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003A92">
        <w:rPr>
          <w:b/>
          <w:sz w:val="30"/>
          <w:lang w:eastAsia="zh-CN"/>
        </w:rPr>
        <w:t>1</w:t>
      </w:r>
      <w:r w:rsidR="005146F6">
        <w:rPr>
          <w:b/>
          <w:sz w:val="30"/>
          <w:lang w:eastAsia="zh-CN"/>
        </w:rPr>
        <w:t>6</w:t>
      </w:r>
      <w:r w:rsidRPr="004824A0">
        <w:rPr>
          <w:b/>
          <w:sz w:val="30"/>
          <w:lang w:eastAsia="zh-CN"/>
        </w:rPr>
        <w:t>.201</w:t>
      </w:r>
      <w:r w:rsidR="001D499C">
        <w:rPr>
          <w:b/>
          <w:sz w:val="30"/>
          <w:lang w:eastAsia="zh-CN"/>
        </w:rPr>
        <w:t>7</w:t>
      </w:r>
      <w:r w:rsidR="005412B1">
        <w:rPr>
          <w:b/>
          <w:sz w:val="30"/>
          <w:lang w:eastAsia="zh-CN"/>
        </w:rPr>
        <w:t>.</w:t>
      </w:r>
      <w:r w:rsidR="00003A92">
        <w:rPr>
          <w:b/>
          <w:sz w:val="30"/>
          <w:lang w:eastAsia="zh-CN"/>
        </w:rPr>
        <w:t>D</w:t>
      </w:r>
      <w:r w:rsidR="005412B1">
        <w:rPr>
          <w:b/>
          <w:sz w:val="30"/>
          <w:lang w:eastAsia="zh-CN"/>
        </w:rPr>
        <w:t>S</w:t>
      </w:r>
      <w:r w:rsidR="00003A92">
        <w:rPr>
          <w:b/>
          <w:sz w:val="30"/>
          <w:lang w:eastAsia="zh-CN"/>
        </w:rPr>
        <w:t>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9E166F" w:rsidRPr="009E166F" w:rsidRDefault="004824A0" w:rsidP="009E166F">
      <w:pPr>
        <w:tabs>
          <w:tab w:val="num" w:pos="426"/>
        </w:tabs>
        <w:suppressAutoHyphens/>
        <w:ind w:left="720" w:hanging="357"/>
        <w:jc w:val="both"/>
        <w:rPr>
          <w:b/>
          <w:i/>
          <w:szCs w:val="20"/>
          <w:lang w:eastAsia="en-US"/>
        </w:rPr>
      </w:pPr>
      <w:r w:rsidRPr="009E166F">
        <w:rPr>
          <w:rFonts w:eastAsia="Arial Unicode MS"/>
          <w:b/>
          <w:i/>
          <w:color w:val="000000"/>
          <w:lang w:eastAsia="zh-CN"/>
        </w:rPr>
        <w:t>Przedmiotem zamówienia jest</w:t>
      </w:r>
      <w:r w:rsidRPr="009E166F">
        <w:rPr>
          <w:rFonts w:eastAsia="Arial Unicode MS"/>
          <w:i/>
          <w:color w:val="000000"/>
          <w:lang w:eastAsia="zh-CN"/>
        </w:rPr>
        <w:t>:</w:t>
      </w:r>
      <w:r w:rsidR="009E166F" w:rsidRPr="009E166F">
        <w:rPr>
          <w:rFonts w:eastAsia="Arial Unicode MS"/>
          <w:i/>
          <w:color w:val="000000"/>
          <w:lang w:eastAsia="zh-CN"/>
        </w:rPr>
        <w:t xml:space="preserve">  </w:t>
      </w:r>
      <w:r w:rsidR="00312EBE" w:rsidRPr="009E166F">
        <w:rPr>
          <w:b/>
          <w:i/>
          <w:iCs/>
          <w:sz w:val="32"/>
          <w:szCs w:val="32"/>
        </w:rPr>
        <w:t>„</w:t>
      </w:r>
      <w:r w:rsidR="009E166F" w:rsidRPr="009E166F">
        <w:rPr>
          <w:rFonts w:eastAsia="Calibri"/>
          <w:b/>
          <w:i/>
          <w:szCs w:val="20"/>
          <w:lang w:eastAsia="en-US"/>
        </w:rPr>
        <w:t>Modernizacja i remont chodników:</w:t>
      </w:r>
    </w:p>
    <w:p w:rsidR="009E166F" w:rsidRPr="009E166F" w:rsidRDefault="009E166F" w:rsidP="009E166F">
      <w:pPr>
        <w:tabs>
          <w:tab w:val="left" w:pos="284"/>
        </w:tabs>
        <w:spacing w:after="160"/>
        <w:ind w:left="720"/>
        <w:jc w:val="both"/>
        <w:rPr>
          <w:rFonts w:eastAsia="Calibri"/>
          <w:b/>
          <w:i/>
          <w:szCs w:val="20"/>
          <w:lang w:eastAsia="en-US"/>
        </w:rPr>
      </w:pPr>
      <w:r w:rsidRPr="009E166F">
        <w:rPr>
          <w:rFonts w:eastAsia="Calibri"/>
          <w:b/>
          <w:i/>
          <w:szCs w:val="20"/>
          <w:lang w:eastAsia="en-US"/>
        </w:rPr>
        <w:t xml:space="preserve">Zadanie Nr 1: </w:t>
      </w:r>
      <w:r w:rsidRPr="009E166F">
        <w:rPr>
          <w:rFonts w:eastAsia="Calibri"/>
          <w:i/>
          <w:szCs w:val="20"/>
          <w:lang w:eastAsia="en-US"/>
        </w:rPr>
        <w:t>„Remont chodnika przy ul. Rodła oraz ul. Śniadeckich przy Nr 15-19C w Koszalinie”,</w:t>
      </w:r>
    </w:p>
    <w:p w:rsidR="009E166F" w:rsidRPr="009E166F" w:rsidRDefault="009E166F" w:rsidP="009E166F">
      <w:pPr>
        <w:tabs>
          <w:tab w:val="left" w:pos="284"/>
        </w:tabs>
        <w:spacing w:after="160"/>
        <w:ind w:left="720"/>
        <w:jc w:val="both"/>
        <w:rPr>
          <w:rFonts w:eastAsia="Calibri"/>
          <w:i/>
          <w:szCs w:val="20"/>
          <w:lang w:eastAsia="en-US"/>
        </w:rPr>
      </w:pPr>
      <w:r w:rsidRPr="009E166F">
        <w:rPr>
          <w:rFonts w:eastAsia="Calibri"/>
          <w:b/>
          <w:i/>
          <w:szCs w:val="20"/>
          <w:lang w:eastAsia="en-US"/>
        </w:rPr>
        <w:t xml:space="preserve">Zadanie Nr 2: </w:t>
      </w:r>
      <w:r w:rsidRPr="009E166F">
        <w:rPr>
          <w:rFonts w:eastAsia="Calibri"/>
          <w:i/>
          <w:szCs w:val="20"/>
          <w:lang w:eastAsia="en-US"/>
        </w:rPr>
        <w:t xml:space="preserve">„Remont chodnika przy ul. Władysława IV przy budynku poczty oraz </w:t>
      </w:r>
      <w:r w:rsidR="00271B95">
        <w:rPr>
          <w:rFonts w:eastAsia="Calibri"/>
          <w:i/>
          <w:szCs w:val="20"/>
          <w:lang w:eastAsia="en-US"/>
        </w:rPr>
        <w:br/>
      </w:r>
      <w:r w:rsidRPr="009E166F">
        <w:rPr>
          <w:rFonts w:eastAsia="Calibri"/>
          <w:i/>
          <w:szCs w:val="20"/>
          <w:lang w:eastAsia="en-US"/>
        </w:rPr>
        <w:t xml:space="preserve">ul. Jana Pawła II-go łącznik pomiędzy Nr 2-8 w Koszalinie”, </w:t>
      </w:r>
    </w:p>
    <w:p w:rsidR="009E166F" w:rsidRPr="009E166F" w:rsidRDefault="009E166F" w:rsidP="009E166F">
      <w:pPr>
        <w:tabs>
          <w:tab w:val="left" w:pos="284"/>
        </w:tabs>
        <w:spacing w:after="160"/>
        <w:ind w:left="720"/>
        <w:jc w:val="both"/>
        <w:rPr>
          <w:rFonts w:eastAsia="Calibri"/>
          <w:i/>
          <w:szCs w:val="20"/>
          <w:lang w:eastAsia="en-US"/>
        </w:rPr>
      </w:pPr>
      <w:r w:rsidRPr="009E166F">
        <w:rPr>
          <w:rFonts w:eastAsia="Calibri"/>
          <w:b/>
          <w:i/>
          <w:szCs w:val="20"/>
          <w:lang w:eastAsia="en-US"/>
        </w:rPr>
        <w:t>Zadanie Nr 3: „</w:t>
      </w:r>
      <w:r w:rsidRPr="009E166F">
        <w:rPr>
          <w:rFonts w:eastAsia="Calibri"/>
          <w:i/>
          <w:szCs w:val="20"/>
          <w:lang w:eastAsia="en-US"/>
        </w:rPr>
        <w:t xml:space="preserve">Remont chodnika przy ul. Zwycięstwa przy kaplicy wojskowej, </w:t>
      </w:r>
      <w:r w:rsidRPr="009E166F">
        <w:rPr>
          <w:rFonts w:eastAsia="Calibri"/>
          <w:i/>
          <w:szCs w:val="20"/>
          <w:lang w:eastAsia="en-US"/>
        </w:rPr>
        <w:br/>
        <w:t xml:space="preserve">ul. Karłowicza przy Nr 5-5C oraz Hanki Sawickiej przy terenie przedszkola </w:t>
      </w:r>
      <w:r w:rsidRPr="009E166F">
        <w:rPr>
          <w:rFonts w:eastAsia="Calibri"/>
          <w:i/>
          <w:szCs w:val="20"/>
          <w:lang w:eastAsia="en-US"/>
        </w:rPr>
        <w:br/>
        <w:t>w Koszalinie”,</w:t>
      </w:r>
    </w:p>
    <w:p w:rsidR="009E166F" w:rsidRPr="009E166F" w:rsidRDefault="009E166F" w:rsidP="009E166F">
      <w:pPr>
        <w:tabs>
          <w:tab w:val="left" w:pos="284"/>
        </w:tabs>
        <w:spacing w:after="160"/>
        <w:ind w:left="720"/>
        <w:jc w:val="both"/>
        <w:rPr>
          <w:rFonts w:eastAsia="Calibri"/>
          <w:i/>
          <w:szCs w:val="20"/>
          <w:lang w:eastAsia="en-US"/>
        </w:rPr>
      </w:pPr>
      <w:r w:rsidRPr="009E166F">
        <w:rPr>
          <w:rFonts w:eastAsia="Calibri"/>
          <w:b/>
          <w:i/>
          <w:szCs w:val="20"/>
          <w:lang w:eastAsia="en-US"/>
        </w:rPr>
        <w:t xml:space="preserve">Zadanie Nr 4: </w:t>
      </w:r>
      <w:r w:rsidRPr="009E166F">
        <w:rPr>
          <w:rFonts w:eastAsia="Calibri"/>
          <w:i/>
          <w:szCs w:val="20"/>
          <w:lang w:eastAsia="en-US"/>
        </w:rPr>
        <w:t>„ Remont chodnika przy ul. Rybackiej w Koszalinie”,</w:t>
      </w:r>
    </w:p>
    <w:p w:rsidR="00312EBE" w:rsidRPr="009E166F" w:rsidRDefault="009E166F" w:rsidP="009E166F">
      <w:pPr>
        <w:tabs>
          <w:tab w:val="left" w:pos="284"/>
        </w:tabs>
        <w:spacing w:after="160"/>
        <w:ind w:left="720"/>
        <w:jc w:val="both"/>
        <w:rPr>
          <w:b/>
          <w:i/>
          <w:iCs/>
          <w:sz w:val="32"/>
          <w:szCs w:val="32"/>
        </w:rPr>
      </w:pPr>
      <w:r w:rsidRPr="009E166F">
        <w:rPr>
          <w:rFonts w:eastAsia="Calibri"/>
          <w:b/>
          <w:i/>
          <w:szCs w:val="20"/>
          <w:lang w:eastAsia="en-US"/>
        </w:rPr>
        <w:t xml:space="preserve">Zadanie Nr 5: </w:t>
      </w:r>
      <w:r w:rsidRPr="009E166F">
        <w:rPr>
          <w:rFonts w:eastAsia="Calibri"/>
          <w:i/>
          <w:szCs w:val="20"/>
          <w:lang w:eastAsia="en-US"/>
        </w:rPr>
        <w:t>„Remont chodnika przy ul. Łużyckiej łącznik przy terenie przedszkola oraz ul. Franciszkańska przy Nr 98-100 w Koszalinie”</w:t>
      </w:r>
    </w:p>
    <w:p w:rsidR="0056448A" w:rsidRPr="009E166F" w:rsidRDefault="0056448A" w:rsidP="00075902">
      <w:pPr>
        <w:jc w:val="center"/>
        <w:rPr>
          <w:rFonts w:ascii="Arial" w:hAnsi="Arial" w:cs="Arial"/>
          <w:b/>
          <w:bCs/>
          <w:i/>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B1215C">
        <w:rPr>
          <w:rFonts w:ascii="Arial" w:hAnsi="Arial" w:cs="Arial"/>
          <w:b/>
          <w:bCs/>
        </w:rPr>
        <w:t xml:space="preserve"> </w:t>
      </w:r>
      <w:r w:rsidR="009B3EEF">
        <w:rPr>
          <w:rFonts w:ascii="Arial" w:hAnsi="Arial" w:cs="Arial"/>
          <w:b/>
          <w:bCs/>
        </w:rPr>
        <w:t>12.06</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B1215C" w:rsidRDefault="00B1215C" w:rsidP="000423C2">
      <w:pPr>
        <w:spacing w:before="40" w:after="40"/>
        <w:jc w:val="center"/>
        <w:rPr>
          <w:b/>
          <w:bCs/>
          <w:smallCaps/>
        </w:rPr>
      </w:pPr>
    </w:p>
    <w:p w:rsidR="00531B8E" w:rsidRDefault="00531B8E"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Pr="004824A0">
        <w:rPr>
          <w:color w:val="000000"/>
        </w:rPr>
        <w:tab/>
      </w:r>
      <w:r w:rsidRPr="004824A0">
        <w:rPr>
          <w:color w:val="000000"/>
        </w:rPr>
        <w:tab/>
      </w:r>
      <w:r w:rsidR="004C24A3" w:rsidRPr="004824A0">
        <w:rPr>
          <w:color w:val="000000"/>
        </w:rPr>
        <w:t xml:space="preserve">    </w:t>
      </w:r>
      <w:r w:rsidR="00F10385" w:rsidRPr="004824A0">
        <w:rPr>
          <w:color w:val="000000"/>
        </w:rPr>
        <w:t>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XIII</w:t>
      </w:r>
      <w:r w:rsidRPr="004824A0">
        <w:rPr>
          <w:color w:val="000000"/>
        </w:rPr>
        <w:tab/>
      </w:r>
      <w:r w:rsidRPr="004824A0">
        <w:rPr>
          <w:color w:val="000000"/>
        </w:rPr>
        <w:tab/>
      </w:r>
      <w:r w:rsidR="004C24A3" w:rsidRPr="004824A0">
        <w:rPr>
          <w:color w:val="000000"/>
        </w:rPr>
        <w:t xml:space="preserve">   </w:t>
      </w:r>
      <w:r w:rsidR="00F10385" w:rsidRPr="004824A0">
        <w:rPr>
          <w:color w:val="000000"/>
        </w:rPr>
        <w:t>Termin, do którego Wykonawca będzie związany złożoną ofertą</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XIV</w:t>
      </w:r>
      <w:r w:rsidRPr="004824A0">
        <w:rPr>
          <w:color w:val="000000"/>
        </w:rPr>
        <w:tab/>
      </w:r>
      <w:r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w:t>
      </w:r>
      <w:r w:rsidRPr="004824A0">
        <w:rPr>
          <w:color w:val="000000"/>
        </w:rPr>
        <w:tab/>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XVIII</w:t>
      </w:r>
      <w:r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XIX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F10385" w:rsidRPr="004824A0">
        <w:t xml:space="preserve">Oświadczenie Wykonawcy o braku podstaw do wykluczenia </w:t>
      </w:r>
      <w:r w:rsidR="004824A0">
        <w:br/>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3</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4</w:t>
      </w:r>
      <w:r w:rsidR="004824A0">
        <w:t>:      Potencjał kadrowy</w:t>
      </w:r>
      <w:r w:rsidR="006F1990">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1D499C">
        <w:t>5</w:t>
      </w:r>
      <w:r w:rsidR="004824A0">
        <w:t>:      Doświadczenie Wykonawcy</w:t>
      </w:r>
      <w:r w:rsidR="006F1990">
        <w:t xml:space="preserve"> </w:t>
      </w:r>
    </w:p>
    <w:p w:rsidR="00752E8E" w:rsidRPr="004824A0" w:rsidRDefault="00750DDC" w:rsidP="004824A0">
      <w:pPr>
        <w:tabs>
          <w:tab w:val="left" w:pos="1620"/>
        </w:tabs>
        <w:autoSpaceDE w:val="0"/>
        <w:autoSpaceDN w:val="0"/>
        <w:adjustRightInd w:val="0"/>
        <w:spacing w:before="40" w:after="40" w:line="260" w:lineRule="exact"/>
        <w:ind w:left="1620" w:hanging="1620"/>
      </w:pPr>
      <w:r>
        <w:t>Formularz</w:t>
      </w:r>
      <w:r w:rsidR="00752E8E">
        <w:t xml:space="preserve"> Nr </w:t>
      </w:r>
      <w:r w:rsidR="001D499C">
        <w:t>6</w:t>
      </w:r>
      <w:r w:rsidR="00752E8E">
        <w:t>:      Oświadczenie o przynależności do grupy kapitałowej</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977A79">
        <w:rPr>
          <w:b/>
          <w:bCs/>
        </w:rPr>
        <w:t>Rozdział E</w:t>
      </w:r>
      <w:r w:rsidR="00AC1E8D" w:rsidRPr="00977A79">
        <w:rPr>
          <w:b/>
          <w:bCs/>
        </w:rPr>
        <w:t>:</w:t>
      </w:r>
      <w:r w:rsidR="00AC1E8D" w:rsidRPr="00977A79">
        <w:rPr>
          <w:b/>
          <w:bCs/>
        </w:rPr>
        <w:tab/>
      </w:r>
      <w:r w:rsidR="004824A0" w:rsidRPr="00977A79">
        <w:rPr>
          <w:b/>
          <w:bCs/>
        </w:rPr>
        <w:t xml:space="preserve">    </w:t>
      </w:r>
      <w:r w:rsidR="00296E4A" w:rsidRPr="00977A79">
        <w:rPr>
          <w:b/>
          <w:bCs/>
        </w:rPr>
        <w:t>SST</w:t>
      </w:r>
      <w:r w:rsidR="00AC1E8D" w:rsidRPr="004824A0">
        <w:rPr>
          <w:b/>
          <w:bCs/>
        </w:rPr>
        <w:tab/>
      </w:r>
      <w:r w:rsidR="00977A79">
        <w:rPr>
          <w:b/>
          <w:bCs/>
        </w:rPr>
        <w:t>, załączniki graficzne</w:t>
      </w:r>
      <w:r w:rsidR="00AC1E8D" w:rsidRPr="004824A0">
        <w:rPr>
          <w:b/>
          <w:bCs/>
        </w:rPr>
        <w:tab/>
      </w:r>
      <w:r w:rsidR="00AC1E8D" w:rsidRPr="004824A0">
        <w:rPr>
          <w:b/>
          <w:bCs/>
        </w:rPr>
        <w:tab/>
      </w:r>
      <w:r w:rsidR="00AC1E8D" w:rsidRPr="004824A0">
        <w:rPr>
          <w:b/>
          <w:bCs/>
        </w:rPr>
        <w:tab/>
      </w:r>
      <w:r w:rsidR="00AC1E8D" w:rsidRPr="004824A0">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B1215C" w:rsidRDefault="005D4055" w:rsidP="006F1990">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B1215C">
        <w:rPr>
          <w:rFonts w:ascii="Times New Roman" w:hAnsi="Times New Roman" w:cs="Times New Roman"/>
          <w:sz w:val="24"/>
          <w:szCs w:val="24"/>
        </w:rPr>
        <w:t>Gmina Miasto Koszalin</w:t>
      </w:r>
      <w:r w:rsidR="00B1215C">
        <w:rPr>
          <w:rFonts w:ascii="Times New Roman" w:hAnsi="Times New Roman" w:cs="Times New Roman"/>
          <w:sz w:val="24"/>
          <w:szCs w:val="24"/>
        </w:rPr>
        <w:t xml:space="preserve"> </w:t>
      </w:r>
      <w:r w:rsidRPr="00B1215C">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9E1C17">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9E1C17">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9E1C17">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6F1990"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6F1990">
        <w:rPr>
          <w:b/>
          <w:color w:val="FF0000"/>
        </w:rPr>
        <w:t>TZP.221</w:t>
      </w:r>
      <w:r w:rsidR="00B1215C" w:rsidRPr="006F1990">
        <w:rPr>
          <w:b/>
          <w:color w:val="FF0000"/>
        </w:rPr>
        <w:t>.1</w:t>
      </w:r>
      <w:r w:rsidR="005146F6">
        <w:rPr>
          <w:b/>
          <w:color w:val="FF0000"/>
        </w:rPr>
        <w:t>6</w:t>
      </w:r>
      <w:r w:rsidR="00631D6F" w:rsidRPr="006F1990">
        <w:rPr>
          <w:b/>
          <w:color w:val="FF0000"/>
        </w:rPr>
        <w:t>.</w:t>
      </w:r>
      <w:r w:rsidR="0072504D" w:rsidRPr="006F1990">
        <w:rPr>
          <w:b/>
          <w:color w:val="FF0000"/>
        </w:rPr>
        <w:t>201</w:t>
      </w:r>
      <w:r w:rsidR="005D4055" w:rsidRPr="006F1990">
        <w:rPr>
          <w:b/>
          <w:color w:val="FF0000"/>
        </w:rPr>
        <w:t>7</w:t>
      </w:r>
      <w:r w:rsidR="00DB3829" w:rsidRPr="006F1990">
        <w:rPr>
          <w:b/>
          <w:color w:val="FF0000"/>
        </w:rPr>
        <w:t>.</w:t>
      </w:r>
      <w:r w:rsidR="00B1215C" w:rsidRPr="006F1990">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9E1C17">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4824A0">
        <w:rPr>
          <w:color w:val="00B050"/>
        </w:rPr>
        <w:t xml:space="preserve">wartości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6F1990">
        <w:t>eń publicznych (</w:t>
      </w:r>
      <w:r w:rsidRPr="004824A0">
        <w:t>Dz. U. 201</w:t>
      </w:r>
      <w:r w:rsidR="0045211B" w:rsidRPr="004824A0">
        <w:t>5</w:t>
      </w:r>
      <w:r w:rsidR="0072504D">
        <w:t xml:space="preserve"> r., poz</w:t>
      </w:r>
      <w:r w:rsidR="0045211B" w:rsidRPr="004824A0">
        <w:t>.</w:t>
      </w:r>
      <w:r w:rsidR="00F2194A" w:rsidRPr="004824A0">
        <w:t>2164</w:t>
      </w:r>
      <w:r w:rsidR="0092220D" w:rsidRPr="004824A0">
        <w:rPr>
          <w:color w:val="FF0000"/>
        </w:rPr>
        <w:t xml:space="preserve"> </w:t>
      </w:r>
      <w:r w:rsidR="0092220D" w:rsidRPr="0072504D">
        <w:t>z póżn. zmian</w:t>
      </w:r>
      <w:r w:rsidR="0092220D" w:rsidRPr="004824A0">
        <w:rPr>
          <w:color w:val="FF0000"/>
        </w:rPr>
        <w:t>.</w:t>
      </w:r>
      <w:r w:rsidRPr="004824A0">
        <w:t>).</w:t>
      </w:r>
    </w:p>
    <w:p w:rsidR="00F24226" w:rsidRDefault="001D01C3" w:rsidP="00C87B8A">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805630" w:rsidRPr="00C87B8A" w:rsidRDefault="00805630" w:rsidP="00805630">
      <w:pPr>
        <w:tabs>
          <w:tab w:val="left" w:pos="567"/>
        </w:tabs>
        <w:autoSpaceDE w:val="0"/>
        <w:autoSpaceDN w:val="0"/>
        <w:adjustRightInd w:val="0"/>
        <w:spacing w:before="40" w:after="40"/>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312EBE" w:rsidRDefault="00E8631A" w:rsidP="00312EBE">
      <w:pPr>
        <w:numPr>
          <w:ilvl w:val="3"/>
          <w:numId w:val="18"/>
        </w:numPr>
        <w:tabs>
          <w:tab w:val="num" w:pos="720"/>
        </w:tabs>
        <w:autoSpaceDE w:val="0"/>
        <w:autoSpaceDN w:val="0"/>
        <w:adjustRightInd w:val="0"/>
        <w:spacing w:before="40" w:after="40" w:line="260" w:lineRule="exact"/>
        <w:ind w:left="284" w:hanging="284"/>
        <w:jc w:val="both"/>
        <w:rPr>
          <w:b/>
          <w:bCs/>
          <w:i/>
          <w:iCs/>
        </w:rPr>
      </w:pPr>
      <w:r w:rsidRPr="00312EBE">
        <w:rPr>
          <w:b/>
          <w:bCs/>
        </w:rPr>
        <w:t>Przedmio</w:t>
      </w:r>
      <w:r w:rsidR="0053319A" w:rsidRPr="00312EBE">
        <w:rPr>
          <w:b/>
          <w:bCs/>
        </w:rPr>
        <w:t xml:space="preserve">tem zamówienia jest </w:t>
      </w:r>
      <w:r w:rsidR="00B1215C">
        <w:rPr>
          <w:b/>
          <w:bCs/>
          <w:i/>
          <w:iCs/>
        </w:rPr>
        <w:t xml:space="preserve"> „</w:t>
      </w:r>
      <w:r w:rsidR="008B03E9">
        <w:rPr>
          <w:b/>
          <w:bCs/>
          <w:i/>
          <w:iCs/>
        </w:rPr>
        <w:t>Modernizacja i remont chodników</w:t>
      </w:r>
      <w:r w:rsidR="00B1215C">
        <w:rPr>
          <w:b/>
          <w:bCs/>
          <w:i/>
          <w:iCs/>
        </w:rPr>
        <w:t>”</w:t>
      </w:r>
      <w:r w:rsidR="008B03E9">
        <w:rPr>
          <w:b/>
          <w:bCs/>
          <w:i/>
          <w:iCs/>
        </w:rPr>
        <w:t xml:space="preserve"> z podziałem na 5 zadań:</w:t>
      </w:r>
    </w:p>
    <w:p w:rsidR="008B03E9" w:rsidRPr="009E166F" w:rsidRDefault="008B03E9" w:rsidP="008B03E9">
      <w:pPr>
        <w:tabs>
          <w:tab w:val="left" w:pos="284"/>
        </w:tabs>
        <w:jc w:val="both"/>
        <w:rPr>
          <w:b/>
        </w:rPr>
      </w:pPr>
      <w:r w:rsidRPr="008B03E9">
        <w:rPr>
          <w:sz w:val="22"/>
          <w:szCs w:val="22"/>
        </w:rPr>
        <w:tab/>
      </w:r>
      <w:r w:rsidRPr="009E166F">
        <w:rPr>
          <w:b/>
          <w:u w:val="single"/>
        </w:rPr>
        <w:t>Zadanie Nr 1:</w:t>
      </w:r>
      <w:r w:rsidRPr="009E166F">
        <w:rPr>
          <w:b/>
        </w:rPr>
        <w:t xml:space="preserve"> „Remont chodnika przy ul. Rodła oraz ul. Śniadeckich przy Nr 15-19C </w:t>
      </w:r>
      <w:r w:rsidR="009E166F">
        <w:rPr>
          <w:b/>
        </w:rPr>
        <w:br/>
        <w:t xml:space="preserve">     </w:t>
      </w:r>
      <w:r w:rsidRPr="009E166F">
        <w:rPr>
          <w:b/>
        </w:rPr>
        <w:t>w Koszalinie”,</w:t>
      </w:r>
    </w:p>
    <w:p w:rsidR="008B03E9" w:rsidRPr="009E166F" w:rsidRDefault="008B03E9" w:rsidP="008B03E9">
      <w:pPr>
        <w:tabs>
          <w:tab w:val="left" w:pos="284"/>
        </w:tabs>
        <w:ind w:left="284"/>
        <w:jc w:val="both"/>
        <w:rPr>
          <w:b/>
        </w:rPr>
      </w:pPr>
      <w:r w:rsidRPr="009E166F">
        <w:rPr>
          <w:b/>
          <w:u w:val="single"/>
        </w:rPr>
        <w:tab/>
        <w:t>Zadanie Nr 2:</w:t>
      </w:r>
      <w:r w:rsidRPr="009E166F">
        <w:rPr>
          <w:b/>
        </w:rPr>
        <w:t xml:space="preserve"> „Remont chodnika przy ul. Władysława IV przy budynku poczty oraz ul. Jana Pawła II-go łącznik pomiędzy Nr 2-8 w Koszalinie”, </w:t>
      </w:r>
    </w:p>
    <w:p w:rsidR="008B03E9" w:rsidRPr="009E166F" w:rsidRDefault="008B03E9" w:rsidP="008B03E9">
      <w:pPr>
        <w:tabs>
          <w:tab w:val="left" w:pos="284"/>
        </w:tabs>
        <w:ind w:left="284"/>
        <w:jc w:val="both"/>
        <w:rPr>
          <w:b/>
        </w:rPr>
      </w:pPr>
      <w:r w:rsidRPr="009E166F">
        <w:rPr>
          <w:b/>
          <w:u w:val="single"/>
        </w:rPr>
        <w:tab/>
        <w:t>Zadanie Nr 3:</w:t>
      </w:r>
      <w:r w:rsidRPr="009E166F">
        <w:rPr>
          <w:b/>
        </w:rPr>
        <w:t xml:space="preserve"> „Remont chodnika przy ul. Zwycięstwa przy kaplicy wojskowej, </w:t>
      </w:r>
      <w:r w:rsidR="009E166F">
        <w:rPr>
          <w:b/>
        </w:rPr>
        <w:br/>
      </w:r>
      <w:r w:rsidRPr="009E166F">
        <w:rPr>
          <w:b/>
        </w:rPr>
        <w:t xml:space="preserve">ul. Karłowicza przy Nr 5-5C oraz Hanki Sawickiej przy terenie przedszkola </w:t>
      </w:r>
      <w:r w:rsidR="009E166F">
        <w:rPr>
          <w:b/>
        </w:rPr>
        <w:br/>
      </w:r>
      <w:r w:rsidRPr="009E166F">
        <w:rPr>
          <w:b/>
        </w:rPr>
        <w:t>w Koszalinie”,</w:t>
      </w:r>
    </w:p>
    <w:p w:rsidR="008B03E9" w:rsidRPr="009E166F" w:rsidRDefault="008B03E9" w:rsidP="008B03E9">
      <w:pPr>
        <w:tabs>
          <w:tab w:val="left" w:pos="284"/>
        </w:tabs>
        <w:jc w:val="both"/>
        <w:rPr>
          <w:b/>
        </w:rPr>
      </w:pPr>
      <w:r w:rsidRPr="009E166F">
        <w:rPr>
          <w:b/>
        </w:rPr>
        <w:tab/>
      </w:r>
      <w:r w:rsidRPr="009E166F">
        <w:rPr>
          <w:b/>
          <w:u w:val="single"/>
        </w:rPr>
        <w:t>Zadanie Nr 4:</w:t>
      </w:r>
      <w:r w:rsidRPr="009E166F">
        <w:rPr>
          <w:b/>
        </w:rPr>
        <w:t xml:space="preserve"> „ Remont chodnika przy ul. Rybackiej w Koszalinie”,</w:t>
      </w:r>
    </w:p>
    <w:p w:rsidR="008B03E9" w:rsidRPr="009E166F" w:rsidRDefault="008B03E9" w:rsidP="008B03E9">
      <w:pPr>
        <w:tabs>
          <w:tab w:val="left" w:pos="284"/>
        </w:tabs>
        <w:ind w:left="284"/>
        <w:jc w:val="both"/>
        <w:rPr>
          <w:b/>
        </w:rPr>
      </w:pPr>
      <w:r w:rsidRPr="009E166F">
        <w:rPr>
          <w:b/>
          <w:u w:val="single"/>
        </w:rPr>
        <w:tab/>
        <w:t>Zadanie Nr 5:</w:t>
      </w:r>
      <w:r w:rsidRPr="009E166F">
        <w:rPr>
          <w:b/>
        </w:rPr>
        <w:t xml:space="preserve"> „Remont chodnika przy ul. Łużyckiej łącznik przy terenie przedszkola oraz ul. Franciszkańska przy Nr 98-100 w Koszalinie”</w:t>
      </w:r>
    </w:p>
    <w:p w:rsidR="008B03E9" w:rsidRDefault="008B03E9" w:rsidP="008B03E9">
      <w:pPr>
        <w:autoSpaceDE w:val="0"/>
        <w:autoSpaceDN w:val="0"/>
        <w:adjustRightInd w:val="0"/>
        <w:spacing w:before="40" w:after="40" w:line="260" w:lineRule="exact"/>
        <w:jc w:val="both"/>
        <w:rPr>
          <w:b/>
          <w:bCs/>
          <w:i/>
          <w:iCs/>
        </w:rPr>
      </w:pPr>
    </w:p>
    <w:p w:rsidR="008B03E9" w:rsidRDefault="008B03E9" w:rsidP="008B03E9">
      <w:pPr>
        <w:autoSpaceDE w:val="0"/>
        <w:autoSpaceDN w:val="0"/>
        <w:adjustRightInd w:val="0"/>
        <w:spacing w:before="40" w:after="40" w:line="260" w:lineRule="exact"/>
        <w:jc w:val="both"/>
        <w:rPr>
          <w:b/>
          <w:bCs/>
          <w:i/>
          <w:iCs/>
        </w:rPr>
      </w:pPr>
    </w:p>
    <w:p w:rsidR="008B03E9" w:rsidRDefault="008B03E9" w:rsidP="008B03E9">
      <w:pPr>
        <w:autoSpaceDE w:val="0"/>
        <w:autoSpaceDN w:val="0"/>
        <w:adjustRightInd w:val="0"/>
        <w:spacing w:before="40" w:after="40" w:line="260" w:lineRule="exact"/>
        <w:jc w:val="both"/>
        <w:rPr>
          <w:b/>
          <w:bCs/>
          <w:i/>
          <w:iCs/>
        </w:rPr>
      </w:pPr>
    </w:p>
    <w:p w:rsidR="00CF7457" w:rsidRDefault="00CF7457" w:rsidP="00CF7457">
      <w:pPr>
        <w:tabs>
          <w:tab w:val="left" w:pos="426"/>
        </w:tabs>
        <w:jc w:val="both"/>
        <w:rPr>
          <w:color w:val="000000"/>
        </w:rPr>
      </w:pPr>
    </w:p>
    <w:p w:rsidR="00E34E70" w:rsidRDefault="00E34E70" w:rsidP="00CF7457">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 xml:space="preserve">Zamawiający </w:t>
      </w:r>
      <w:r w:rsidR="005146F6">
        <w:rPr>
          <w:bCs/>
          <w:color w:val="FF0000"/>
          <w:u w:val="single"/>
        </w:rPr>
        <w:t>dopuszcza możliwość</w:t>
      </w:r>
      <w:r w:rsidRPr="00DE5DDF">
        <w:rPr>
          <w:bCs/>
          <w:color w:val="FF0000"/>
          <w:u w:val="single"/>
        </w:rPr>
        <w:t xml:space="preserve"> złożenia oferty częściowej</w:t>
      </w:r>
      <w:r w:rsidRPr="00805630">
        <w:rPr>
          <w:bCs/>
          <w:color w:val="000000"/>
        </w:rPr>
        <w:t>.</w:t>
      </w:r>
      <w:r w:rsidR="00DE5DDF">
        <w:rPr>
          <w:bCs/>
          <w:color w:val="000000"/>
        </w:rPr>
        <w:t xml:space="preserve"> </w:t>
      </w:r>
      <w:r w:rsidR="00DE5DDF" w:rsidRPr="00977A79">
        <w:rPr>
          <w:bCs/>
          <w:color w:val="000000"/>
          <w:u w:val="single"/>
        </w:rPr>
        <w:t>Opis części zamówienia:</w:t>
      </w:r>
    </w:p>
    <w:p w:rsidR="00DE5DDF" w:rsidRPr="00DE5DDF" w:rsidRDefault="00DE5DDF" w:rsidP="00DE5DDF">
      <w:pPr>
        <w:tabs>
          <w:tab w:val="left" w:pos="426"/>
        </w:tabs>
        <w:suppressAutoHyphens/>
        <w:jc w:val="both"/>
        <w:rPr>
          <w:b/>
          <w:i/>
          <w:iCs/>
          <w:sz w:val="22"/>
          <w:szCs w:val="22"/>
        </w:rPr>
      </w:pPr>
      <w:r w:rsidRPr="00767F8A">
        <w:rPr>
          <w:b/>
          <w:i/>
          <w:iCs/>
          <w:sz w:val="22"/>
          <w:szCs w:val="22"/>
        </w:rPr>
        <w:t xml:space="preserve"> </w:t>
      </w:r>
      <w:r w:rsidRPr="00DE5DDF">
        <w:rPr>
          <w:b/>
          <w:i/>
          <w:iCs/>
          <w:sz w:val="22"/>
          <w:szCs w:val="22"/>
          <w:u w:val="single"/>
        </w:rPr>
        <w:t>Zadanie Nr 1:</w:t>
      </w:r>
      <w:r w:rsidRPr="00DE5DDF">
        <w:rPr>
          <w:b/>
          <w:i/>
          <w:iCs/>
          <w:sz w:val="22"/>
          <w:szCs w:val="22"/>
        </w:rPr>
        <w:t xml:space="preserve"> „Remont chodnika przy ul. Rodła oraz ul. Śniadeckich przy  Nr 15-19C w Koszalinie” </w:t>
      </w:r>
    </w:p>
    <w:p w:rsidR="00DE5DDF" w:rsidRPr="009A707D" w:rsidRDefault="00DE5DDF" w:rsidP="00DE5DDF">
      <w:pPr>
        <w:tabs>
          <w:tab w:val="left" w:pos="426"/>
        </w:tabs>
        <w:ind w:left="803"/>
        <w:rPr>
          <w:i/>
          <w:iCs/>
          <w:sz w:val="22"/>
          <w:szCs w:val="22"/>
        </w:rPr>
      </w:pPr>
      <w:r w:rsidRPr="009A707D">
        <w:rPr>
          <w:i/>
          <w:iCs/>
          <w:sz w:val="22"/>
          <w:szCs w:val="22"/>
        </w:rPr>
        <w:t>- ul. Rodła - wymiana istniejącej nawierzchni z płytek chodnikowych na kostkę betonową koloru szarego gr. 8cm w ilości 393,50m2,</w:t>
      </w:r>
    </w:p>
    <w:p w:rsidR="00DE5DDF" w:rsidRPr="009A707D" w:rsidRDefault="00DE5DDF" w:rsidP="00DE5DDF">
      <w:pPr>
        <w:tabs>
          <w:tab w:val="left" w:pos="426"/>
        </w:tabs>
        <w:ind w:left="803"/>
        <w:rPr>
          <w:i/>
          <w:iCs/>
          <w:sz w:val="22"/>
          <w:szCs w:val="22"/>
        </w:rPr>
      </w:pPr>
      <w:r w:rsidRPr="009A707D">
        <w:rPr>
          <w:i/>
          <w:iCs/>
          <w:sz w:val="22"/>
          <w:szCs w:val="22"/>
        </w:rPr>
        <w:t>- ul. Śniadeckich przy Nr 15-19C - wymiana istniejącej nawierzchni z koski betonowej gr. 6cm na kostkę betonową koloru szarego gr. 8cm w ilości 221,00m2</w:t>
      </w:r>
    </w:p>
    <w:p w:rsidR="00DE5DDF" w:rsidRPr="00767F8A" w:rsidRDefault="00DE5DDF" w:rsidP="00DE5DDF">
      <w:pPr>
        <w:tabs>
          <w:tab w:val="left" w:pos="426"/>
        </w:tabs>
        <w:ind w:left="803"/>
        <w:rPr>
          <w:b/>
          <w:i/>
          <w:iCs/>
          <w:sz w:val="22"/>
          <w:szCs w:val="22"/>
        </w:rPr>
      </w:pPr>
      <w:r w:rsidRPr="009A707D">
        <w:rPr>
          <w:b/>
          <w:i/>
          <w:iCs/>
          <w:sz w:val="22"/>
          <w:szCs w:val="22"/>
        </w:rPr>
        <w:t>Łącznie powierzchnia na Zadaniu Nr 1 wynosi: 614,50m2</w:t>
      </w:r>
    </w:p>
    <w:p w:rsidR="00DE5DDF" w:rsidRPr="00DE5DDF" w:rsidRDefault="00DE5DDF" w:rsidP="00DE5DDF">
      <w:pPr>
        <w:tabs>
          <w:tab w:val="left" w:pos="426"/>
        </w:tabs>
        <w:suppressAutoHyphens/>
        <w:jc w:val="both"/>
        <w:rPr>
          <w:b/>
          <w:i/>
          <w:iCs/>
          <w:sz w:val="22"/>
          <w:szCs w:val="22"/>
        </w:rPr>
      </w:pPr>
      <w:r w:rsidRPr="00DE5DDF">
        <w:rPr>
          <w:b/>
          <w:i/>
          <w:iCs/>
          <w:sz w:val="22"/>
          <w:szCs w:val="22"/>
          <w:u w:val="single"/>
        </w:rPr>
        <w:t>Zadanie Nr 2:</w:t>
      </w:r>
      <w:r w:rsidRPr="008C00A8">
        <w:rPr>
          <w:b/>
          <w:i/>
          <w:iCs/>
          <w:sz w:val="22"/>
          <w:szCs w:val="22"/>
        </w:rPr>
        <w:t xml:space="preserve"> </w:t>
      </w:r>
      <w:r w:rsidRPr="00DE5DDF">
        <w:rPr>
          <w:b/>
          <w:i/>
          <w:iCs/>
          <w:sz w:val="22"/>
          <w:szCs w:val="22"/>
        </w:rPr>
        <w:t xml:space="preserve">„Remont chodnika przy ul. Władysława IV przy budynku poczty oraz </w:t>
      </w:r>
      <w:r>
        <w:rPr>
          <w:b/>
          <w:i/>
          <w:iCs/>
          <w:sz w:val="22"/>
          <w:szCs w:val="22"/>
        </w:rPr>
        <w:br/>
        <w:t xml:space="preserve">                 </w:t>
      </w:r>
      <w:r w:rsidRPr="00DE5DDF">
        <w:rPr>
          <w:b/>
          <w:i/>
          <w:iCs/>
          <w:sz w:val="22"/>
          <w:szCs w:val="22"/>
        </w:rPr>
        <w:t>ul. Jana Pawła II-go łącznik pomiędzy Nr 2-8 w Koszalinie”</w:t>
      </w:r>
    </w:p>
    <w:p w:rsidR="00DE5DDF" w:rsidRPr="008C00A8" w:rsidRDefault="00DE5DDF" w:rsidP="00DE5DDF">
      <w:pPr>
        <w:tabs>
          <w:tab w:val="left" w:pos="426"/>
        </w:tabs>
        <w:ind w:left="803"/>
        <w:rPr>
          <w:i/>
          <w:iCs/>
          <w:sz w:val="22"/>
          <w:szCs w:val="22"/>
        </w:rPr>
      </w:pPr>
      <w:r w:rsidRPr="008C00A8">
        <w:rPr>
          <w:i/>
          <w:iCs/>
          <w:sz w:val="22"/>
          <w:szCs w:val="22"/>
        </w:rPr>
        <w:t>- ul. Władysława IV-go przy budynku poczty - wymiana istniejącej nawierzchni z płytek chodnikowych na kostkę betonową koloru szarego gr. 6cm w ilości 182,34m2,</w:t>
      </w:r>
    </w:p>
    <w:p w:rsidR="00DE5DDF" w:rsidRPr="008C00A8" w:rsidRDefault="00DE5DDF" w:rsidP="00DE5DDF">
      <w:pPr>
        <w:tabs>
          <w:tab w:val="left" w:pos="426"/>
        </w:tabs>
        <w:ind w:left="803"/>
        <w:rPr>
          <w:i/>
          <w:iCs/>
          <w:sz w:val="22"/>
          <w:szCs w:val="22"/>
        </w:rPr>
      </w:pPr>
      <w:r w:rsidRPr="008C00A8">
        <w:rPr>
          <w:i/>
          <w:iCs/>
          <w:sz w:val="22"/>
          <w:szCs w:val="22"/>
        </w:rPr>
        <w:t>- ul. Jana Pawła II-go łącznik pomiędzy Nr 2-8  wymiana istniejącej nawierzchni z płytek chodnikowych na kostkę betonową koloru szarego gr. 6cm w ilości 323,80m2,</w:t>
      </w:r>
    </w:p>
    <w:p w:rsidR="00DE5DDF" w:rsidRPr="00894652" w:rsidRDefault="00DE5DDF" w:rsidP="00DE5DDF">
      <w:pPr>
        <w:tabs>
          <w:tab w:val="left" w:pos="426"/>
        </w:tabs>
        <w:ind w:left="803"/>
        <w:rPr>
          <w:b/>
          <w:i/>
          <w:iCs/>
          <w:sz w:val="22"/>
          <w:szCs w:val="22"/>
        </w:rPr>
      </w:pPr>
      <w:r w:rsidRPr="00894652">
        <w:rPr>
          <w:b/>
          <w:i/>
          <w:iCs/>
          <w:sz w:val="22"/>
          <w:szCs w:val="22"/>
        </w:rPr>
        <w:t>Łącznie powierzchnia na Zadaniu Nr 2 wynosi:506,14m2</w:t>
      </w:r>
    </w:p>
    <w:p w:rsidR="00DE5DDF" w:rsidRPr="00DE5DDF" w:rsidRDefault="00DE5DDF" w:rsidP="00DE5DDF">
      <w:pPr>
        <w:tabs>
          <w:tab w:val="left" w:pos="426"/>
        </w:tabs>
        <w:suppressAutoHyphens/>
        <w:jc w:val="both"/>
        <w:rPr>
          <w:b/>
          <w:i/>
          <w:iCs/>
          <w:sz w:val="22"/>
          <w:szCs w:val="22"/>
        </w:rPr>
      </w:pPr>
      <w:r w:rsidRPr="00DE5DDF">
        <w:rPr>
          <w:b/>
          <w:i/>
          <w:iCs/>
          <w:sz w:val="22"/>
          <w:szCs w:val="22"/>
          <w:u w:val="single"/>
        </w:rPr>
        <w:t>Zadanie Nr 3:</w:t>
      </w:r>
      <w:r w:rsidRPr="00894652">
        <w:rPr>
          <w:b/>
          <w:i/>
          <w:iCs/>
          <w:sz w:val="22"/>
          <w:szCs w:val="22"/>
        </w:rPr>
        <w:t xml:space="preserve"> </w:t>
      </w:r>
      <w:r w:rsidRPr="00DE5DDF">
        <w:rPr>
          <w:b/>
          <w:i/>
          <w:iCs/>
          <w:sz w:val="22"/>
          <w:szCs w:val="22"/>
        </w:rPr>
        <w:t>„Remont chodnika przy</w:t>
      </w:r>
      <w:r>
        <w:rPr>
          <w:b/>
          <w:i/>
          <w:iCs/>
          <w:sz w:val="22"/>
          <w:szCs w:val="22"/>
        </w:rPr>
        <w:t xml:space="preserve"> </w:t>
      </w:r>
      <w:r w:rsidRPr="00DE5DDF">
        <w:rPr>
          <w:b/>
          <w:i/>
          <w:iCs/>
          <w:sz w:val="22"/>
          <w:szCs w:val="22"/>
        </w:rPr>
        <w:t xml:space="preserve">ul. Zwycięstwa przy kaplicy wojskowej, ul. Karłowicza przy </w:t>
      </w:r>
      <w:r>
        <w:rPr>
          <w:b/>
          <w:i/>
          <w:iCs/>
          <w:sz w:val="22"/>
          <w:szCs w:val="22"/>
        </w:rPr>
        <w:br/>
        <w:t xml:space="preserve">               </w:t>
      </w:r>
      <w:r w:rsidRPr="00DE5DDF">
        <w:rPr>
          <w:b/>
          <w:i/>
          <w:iCs/>
          <w:sz w:val="22"/>
          <w:szCs w:val="22"/>
        </w:rPr>
        <w:t>Nr 5-5C oraz Hanki Sawickiej przy terenie przedszkola w Koszalinie”</w:t>
      </w:r>
    </w:p>
    <w:p w:rsidR="00DE5DDF" w:rsidRPr="00894652" w:rsidRDefault="00DE5DDF" w:rsidP="00DE5DDF">
      <w:pPr>
        <w:tabs>
          <w:tab w:val="left" w:pos="426"/>
        </w:tabs>
        <w:ind w:left="803"/>
        <w:rPr>
          <w:i/>
          <w:iCs/>
          <w:sz w:val="22"/>
          <w:szCs w:val="22"/>
        </w:rPr>
      </w:pPr>
      <w:r w:rsidRPr="00894652">
        <w:rPr>
          <w:i/>
          <w:iCs/>
          <w:sz w:val="22"/>
          <w:szCs w:val="22"/>
        </w:rPr>
        <w:t>- Zwycięstwa przy kaplicy wojskowej - wymiana istniejącej nawierzchni z płytek chodnikowych na kostkę betonową koloru szarego gr. 8cm w ilości 298,20m2, na kostkę betonową bezfazową koloru czerwonego w ilości 40,50m2 oraz na płytki integracyjne koloru żółtego w ilości 1,80m2 ,</w:t>
      </w:r>
    </w:p>
    <w:p w:rsidR="00DE5DDF" w:rsidRPr="00894652" w:rsidRDefault="00DE5DDF" w:rsidP="00DE5DDF">
      <w:pPr>
        <w:tabs>
          <w:tab w:val="left" w:pos="426"/>
        </w:tabs>
        <w:ind w:left="803"/>
        <w:rPr>
          <w:i/>
          <w:iCs/>
          <w:sz w:val="22"/>
          <w:szCs w:val="22"/>
        </w:rPr>
      </w:pPr>
      <w:r w:rsidRPr="00894652">
        <w:rPr>
          <w:i/>
          <w:iCs/>
          <w:sz w:val="22"/>
          <w:szCs w:val="22"/>
        </w:rPr>
        <w:t xml:space="preserve">- ul. Karłowicza przy Nr 5-5C - wymiana istniejącej nawierzchni z płytek chodnikowych na kostkę betonową koloru szarego gr. 8cm w ilości </w:t>
      </w:r>
      <w:r w:rsidR="00977A79">
        <w:rPr>
          <w:i/>
          <w:iCs/>
          <w:sz w:val="22"/>
          <w:szCs w:val="22"/>
        </w:rPr>
        <w:t>301,0</w:t>
      </w:r>
      <w:r w:rsidRPr="00894652">
        <w:rPr>
          <w:i/>
          <w:iCs/>
          <w:sz w:val="22"/>
          <w:szCs w:val="22"/>
        </w:rPr>
        <w:t>0m2</w:t>
      </w:r>
    </w:p>
    <w:p w:rsidR="00DE5DDF" w:rsidRPr="00894652" w:rsidRDefault="00DE5DDF" w:rsidP="00DE5DDF">
      <w:pPr>
        <w:tabs>
          <w:tab w:val="left" w:pos="426"/>
        </w:tabs>
        <w:ind w:left="803"/>
        <w:rPr>
          <w:i/>
          <w:iCs/>
          <w:sz w:val="22"/>
          <w:szCs w:val="22"/>
        </w:rPr>
      </w:pPr>
      <w:r w:rsidRPr="00894652">
        <w:rPr>
          <w:i/>
          <w:iCs/>
          <w:sz w:val="22"/>
          <w:szCs w:val="22"/>
        </w:rPr>
        <w:t>- ul. Hanki Sawickiej przy terenie przedszkola w kierunku giełdy - - wymiana istniejącej nawierzchni z płytek chodnikowych na kostkę betonową koloru szarego gr. 6cm w ilości 255,00m2,</w:t>
      </w:r>
    </w:p>
    <w:p w:rsidR="00DE5DDF" w:rsidRPr="00894652" w:rsidRDefault="00DE5DDF" w:rsidP="00DE5DDF">
      <w:pPr>
        <w:tabs>
          <w:tab w:val="left" w:pos="426"/>
        </w:tabs>
        <w:ind w:left="803"/>
        <w:rPr>
          <w:b/>
          <w:i/>
          <w:iCs/>
          <w:sz w:val="22"/>
          <w:szCs w:val="22"/>
        </w:rPr>
      </w:pPr>
      <w:r w:rsidRPr="00894652">
        <w:rPr>
          <w:b/>
          <w:i/>
          <w:iCs/>
          <w:sz w:val="22"/>
          <w:szCs w:val="22"/>
        </w:rPr>
        <w:t xml:space="preserve">Łącznie powierzchnia na Zadaniu Nr 3 wynosi: </w:t>
      </w:r>
      <w:r w:rsidRPr="00446045">
        <w:rPr>
          <w:b/>
          <w:i/>
          <w:iCs/>
          <w:sz w:val="22"/>
          <w:szCs w:val="22"/>
        </w:rPr>
        <w:t>8</w:t>
      </w:r>
      <w:r w:rsidR="002C747A" w:rsidRPr="00446045">
        <w:rPr>
          <w:b/>
          <w:i/>
          <w:iCs/>
          <w:sz w:val="22"/>
          <w:szCs w:val="22"/>
        </w:rPr>
        <w:t>56,</w:t>
      </w:r>
      <w:r w:rsidR="002C747A">
        <w:rPr>
          <w:b/>
          <w:i/>
          <w:iCs/>
          <w:sz w:val="22"/>
          <w:szCs w:val="22"/>
        </w:rPr>
        <w:t>0</w:t>
      </w:r>
      <w:r w:rsidRPr="00894652">
        <w:rPr>
          <w:b/>
          <w:i/>
          <w:iCs/>
          <w:sz w:val="22"/>
          <w:szCs w:val="22"/>
        </w:rPr>
        <w:t>0m2</w:t>
      </w:r>
    </w:p>
    <w:p w:rsidR="00DE5DDF" w:rsidRPr="00DE5DDF" w:rsidRDefault="00DE5DDF" w:rsidP="00DE5DDF">
      <w:pPr>
        <w:tabs>
          <w:tab w:val="left" w:pos="426"/>
        </w:tabs>
        <w:suppressAutoHyphens/>
        <w:rPr>
          <w:b/>
          <w:i/>
          <w:iCs/>
          <w:sz w:val="22"/>
          <w:szCs w:val="22"/>
        </w:rPr>
      </w:pPr>
      <w:r w:rsidRPr="00DE5DDF">
        <w:rPr>
          <w:b/>
          <w:i/>
          <w:iCs/>
          <w:sz w:val="22"/>
          <w:szCs w:val="22"/>
          <w:u w:val="single"/>
        </w:rPr>
        <w:t>Zadanie Nr 4:</w:t>
      </w:r>
      <w:r w:rsidRPr="003D3CCA">
        <w:rPr>
          <w:b/>
          <w:i/>
          <w:iCs/>
          <w:sz w:val="22"/>
          <w:szCs w:val="22"/>
        </w:rPr>
        <w:t xml:space="preserve"> </w:t>
      </w:r>
      <w:r w:rsidRPr="00DE5DDF">
        <w:rPr>
          <w:b/>
          <w:i/>
          <w:iCs/>
          <w:sz w:val="22"/>
          <w:szCs w:val="22"/>
        </w:rPr>
        <w:t>„Remont chodnika przy ul. Rybackiej w Koszalinie”</w:t>
      </w:r>
    </w:p>
    <w:p w:rsidR="00DE5DDF" w:rsidRPr="003D3CCA" w:rsidRDefault="00DE5DDF" w:rsidP="00DE5DDF">
      <w:pPr>
        <w:tabs>
          <w:tab w:val="left" w:pos="426"/>
        </w:tabs>
        <w:ind w:left="803"/>
        <w:rPr>
          <w:i/>
          <w:iCs/>
          <w:sz w:val="22"/>
          <w:szCs w:val="22"/>
        </w:rPr>
      </w:pPr>
      <w:r w:rsidRPr="003D3CCA">
        <w:rPr>
          <w:i/>
          <w:iCs/>
          <w:sz w:val="22"/>
          <w:szCs w:val="22"/>
        </w:rPr>
        <w:t>- ul. Rybacka - wymiana istniejącej nawierzchni z płytek chodnikowych na kostkę betonową koloru szarego gr. 6cm w ilości 474,00m2</w:t>
      </w:r>
    </w:p>
    <w:p w:rsidR="00DE5DDF" w:rsidRPr="00DE5DDF" w:rsidRDefault="00DE5DDF" w:rsidP="00DE5DDF">
      <w:pPr>
        <w:suppressAutoHyphens/>
        <w:jc w:val="both"/>
        <w:rPr>
          <w:b/>
          <w:i/>
          <w:iCs/>
          <w:sz w:val="22"/>
          <w:szCs w:val="22"/>
        </w:rPr>
      </w:pPr>
      <w:r w:rsidRPr="00DE5DDF">
        <w:rPr>
          <w:b/>
          <w:i/>
          <w:iCs/>
          <w:sz w:val="22"/>
          <w:szCs w:val="22"/>
          <w:u w:val="single"/>
        </w:rPr>
        <w:t>Zadanie Nr 5:</w:t>
      </w:r>
      <w:r w:rsidRPr="003D3CCA">
        <w:rPr>
          <w:b/>
          <w:i/>
          <w:iCs/>
          <w:sz w:val="22"/>
          <w:szCs w:val="22"/>
        </w:rPr>
        <w:t xml:space="preserve"> </w:t>
      </w:r>
      <w:r w:rsidRPr="00DE5DDF">
        <w:rPr>
          <w:b/>
          <w:i/>
          <w:iCs/>
          <w:sz w:val="22"/>
          <w:szCs w:val="22"/>
        </w:rPr>
        <w:t>„Remont cho</w:t>
      </w:r>
      <w:r>
        <w:rPr>
          <w:b/>
          <w:i/>
          <w:iCs/>
          <w:sz w:val="22"/>
          <w:szCs w:val="22"/>
        </w:rPr>
        <w:t xml:space="preserve">dnika przy </w:t>
      </w:r>
      <w:r w:rsidRPr="00DE5DDF">
        <w:rPr>
          <w:b/>
          <w:i/>
          <w:iCs/>
          <w:sz w:val="22"/>
          <w:szCs w:val="22"/>
        </w:rPr>
        <w:t xml:space="preserve">ul. Łużyckiej łącznik przy terenie przedszkola oraz </w:t>
      </w:r>
      <w:r>
        <w:rPr>
          <w:b/>
          <w:i/>
          <w:iCs/>
          <w:sz w:val="22"/>
          <w:szCs w:val="22"/>
        </w:rPr>
        <w:br/>
        <w:t xml:space="preserve">               </w:t>
      </w:r>
      <w:r w:rsidRPr="00DE5DDF">
        <w:rPr>
          <w:b/>
          <w:i/>
          <w:iCs/>
          <w:sz w:val="22"/>
          <w:szCs w:val="22"/>
        </w:rPr>
        <w:t>ul. Franciszkańska przy Nr 98-100 w Koszalinie”</w:t>
      </w:r>
    </w:p>
    <w:p w:rsidR="00DE5DDF" w:rsidRPr="003D3CCA" w:rsidRDefault="00DE5DDF" w:rsidP="00DE5DDF">
      <w:pPr>
        <w:ind w:left="803"/>
        <w:rPr>
          <w:i/>
          <w:iCs/>
          <w:sz w:val="22"/>
          <w:szCs w:val="22"/>
        </w:rPr>
      </w:pPr>
      <w:r w:rsidRPr="003D3CCA">
        <w:rPr>
          <w:i/>
          <w:iCs/>
          <w:sz w:val="22"/>
          <w:szCs w:val="22"/>
        </w:rPr>
        <w:t>- ul. Łużycka łącznik przy terenie przedszkola - wymiana istniejącej nawierzchni z koski betonowej gr. 6cm na kostkę betonową koloru szarego gr. 5cm w ilości 204,00m2,</w:t>
      </w:r>
    </w:p>
    <w:p w:rsidR="00DE5DDF" w:rsidRPr="003D3CCA" w:rsidRDefault="00DE5DDF" w:rsidP="00DE5DDF">
      <w:pPr>
        <w:ind w:left="803"/>
        <w:rPr>
          <w:i/>
          <w:iCs/>
          <w:sz w:val="22"/>
          <w:szCs w:val="22"/>
        </w:rPr>
      </w:pPr>
      <w:r w:rsidRPr="003D3CCA">
        <w:rPr>
          <w:i/>
          <w:iCs/>
          <w:sz w:val="22"/>
          <w:szCs w:val="22"/>
        </w:rPr>
        <w:t>- ul. Franciszkańska przy Nr 98-100 - wymiana istniejącej nawierzchni z płytek chodnikowych na kostkę betonową koloru szarego gr. 8cm w ilości 83,20m2 oraz na płytki integracyjne koloru żółtego w ilości 1,80m2</w:t>
      </w:r>
    </w:p>
    <w:p w:rsidR="00DE5DDF" w:rsidRPr="00894652" w:rsidRDefault="00DE5DDF" w:rsidP="00DE5DDF">
      <w:pPr>
        <w:ind w:left="803"/>
        <w:rPr>
          <w:b/>
          <w:i/>
          <w:iCs/>
          <w:sz w:val="22"/>
          <w:szCs w:val="22"/>
        </w:rPr>
      </w:pPr>
      <w:r w:rsidRPr="003D3CCA">
        <w:rPr>
          <w:b/>
          <w:i/>
          <w:iCs/>
          <w:sz w:val="22"/>
          <w:szCs w:val="22"/>
        </w:rPr>
        <w:t>Łącznie powierzchnia na Zadaniu Nr 5 wynosi: 289,00m2</w:t>
      </w:r>
    </w:p>
    <w:p w:rsidR="00DE5DDF" w:rsidRPr="00767F8A" w:rsidRDefault="00DE5DDF" w:rsidP="00DE5DDF">
      <w:pPr>
        <w:tabs>
          <w:tab w:val="left" w:pos="426"/>
        </w:tabs>
        <w:ind w:left="803"/>
        <w:rPr>
          <w:b/>
          <w:i/>
          <w:iCs/>
          <w:sz w:val="22"/>
          <w:szCs w:val="22"/>
        </w:rPr>
      </w:pPr>
    </w:p>
    <w:p w:rsidR="00DE5DDF" w:rsidRPr="00805630" w:rsidRDefault="00DE5DDF" w:rsidP="00DE5DDF">
      <w:pPr>
        <w:tabs>
          <w:tab w:val="left" w:pos="426"/>
        </w:tabs>
        <w:ind w:left="720" w:hanging="436"/>
        <w:jc w:val="both"/>
      </w:pPr>
      <w:r w:rsidRPr="00805630">
        <w:rPr>
          <w:b/>
          <w:color w:val="FF0000"/>
        </w:rPr>
        <w:t>Uwaga!!!</w:t>
      </w:r>
      <w:r w:rsidRPr="00805630">
        <w:rPr>
          <w:color w:val="FF0000"/>
        </w:rPr>
        <w:t xml:space="preserve"> </w:t>
      </w:r>
    </w:p>
    <w:p w:rsidR="00DE5DDF" w:rsidRDefault="00DE5DDF" w:rsidP="00DE5DDF">
      <w:pPr>
        <w:pStyle w:val="Akapitzlist"/>
        <w:numPr>
          <w:ilvl w:val="0"/>
          <w:numId w:val="40"/>
        </w:numPr>
        <w:tabs>
          <w:tab w:val="left" w:pos="426"/>
        </w:tabs>
        <w:ind w:left="709"/>
        <w:jc w:val="both"/>
      </w:pPr>
      <w:r w:rsidRPr="00805630">
        <w:t xml:space="preserve">Wykonawca robót zobowiązany jest do zgłaszania przed przystąpieniem do regulacji zaworów, studni i włazów właścicielom istniejących sieci (np. ZG, MWiK, ORANGE…) oraz do poniesienia ewentualnych kosztów ich odbioru. Taką politykę stosuje ORANGE POLSKA „Zasady wykonywania odbioru końcowego/nadzoru właścicielskiego” dostępne na stronie internetowej http://www.orange.pl/kontrola-dostepu-do-infrastruktury.phtml po dopełnieniu odpowiednich formalności drogą mailową na adres </w:t>
      </w:r>
      <w:hyperlink r:id="rId11" w:history="1">
        <w:r w:rsidRPr="00805630">
          <w:rPr>
            <w:rStyle w:val="Hipercze"/>
          </w:rPr>
          <w:t>DISU.RNWUUiISzcz@orange.com</w:t>
        </w:r>
      </w:hyperlink>
      <w:r>
        <w:rPr>
          <w:rStyle w:val="Hipercze"/>
        </w:rPr>
        <w:t xml:space="preserve"> </w:t>
      </w:r>
      <w:r w:rsidRPr="00805630">
        <w:t>z wnioskiem o uzyskanie zgody oraz zapewnienie nadzoru ze strony  Orange Polska nad pracami planowanymi; przesłanie zwrotnie wypełnionego wniosku na powyżej podany adres e-mail.</w:t>
      </w:r>
    </w:p>
    <w:p w:rsidR="00DE5DDF" w:rsidRDefault="00DE5DDF" w:rsidP="00DE5DDF">
      <w:pPr>
        <w:pStyle w:val="Akapitzlist"/>
        <w:numPr>
          <w:ilvl w:val="0"/>
          <w:numId w:val="40"/>
        </w:numPr>
        <w:tabs>
          <w:tab w:val="left" w:pos="426"/>
        </w:tabs>
        <w:ind w:left="709"/>
        <w:jc w:val="both"/>
      </w:pPr>
      <w:r w:rsidRPr="00805630">
        <w:t xml:space="preserve">W miejscach, gdzie w dokumentacji projektowej, specyfikacjach technicznych oraz przedmiarze robót zostało wskazane pochodzenie (marka, znak towarowy, producent dostawca) materiałów lub normy, o których mowa w art. 30 ust. 1-4 ustawy Pzp, Zamawiający dopuszcza oferowanie materiałów równoważnych, pod warunkiem, że zagwarantują one prawidłową realizację robót oraz zapewniają uzyskanie parametrów technicznych nie gorszych od założonych w wyżej wymienionych dokumentach. </w:t>
      </w:r>
      <w:r w:rsidRPr="00805630">
        <w:br/>
        <w:t xml:space="preserve">W takiej sytuacji Zamawiający wymaga założenia stosownych dokumentów uwiarygodniających te materiały i urządzenia. </w:t>
      </w:r>
    </w:p>
    <w:p w:rsidR="00977A79" w:rsidRPr="00977A79" w:rsidRDefault="00977A79" w:rsidP="00806404">
      <w:pPr>
        <w:pStyle w:val="Akapitzlist"/>
        <w:numPr>
          <w:ilvl w:val="3"/>
          <w:numId w:val="18"/>
        </w:numPr>
        <w:tabs>
          <w:tab w:val="left" w:pos="426"/>
        </w:tabs>
        <w:autoSpaceDE w:val="0"/>
        <w:autoSpaceDN w:val="0"/>
        <w:adjustRightInd w:val="0"/>
        <w:spacing w:before="40" w:after="40"/>
        <w:ind w:left="284"/>
        <w:jc w:val="both"/>
      </w:pPr>
      <w:r w:rsidRPr="00977A79">
        <w:rPr>
          <w:iCs/>
          <w:sz w:val="22"/>
          <w:szCs w:val="22"/>
        </w:rPr>
        <w:t xml:space="preserve">Oferty można składać w odniesieniu do  </w:t>
      </w:r>
      <w:r w:rsidRPr="00977A79">
        <w:rPr>
          <w:iCs/>
          <w:color w:val="FF0000"/>
          <w:sz w:val="22"/>
          <w:szCs w:val="22"/>
        </w:rPr>
        <w:t>wszystkich zadań lub na poszczególne zadania.</w:t>
      </w:r>
    </w:p>
    <w:p w:rsidR="00977A79" w:rsidRPr="00977A79" w:rsidRDefault="00977A79" w:rsidP="00806404">
      <w:pPr>
        <w:pStyle w:val="Akapitzlist"/>
        <w:numPr>
          <w:ilvl w:val="3"/>
          <w:numId w:val="18"/>
        </w:numPr>
        <w:tabs>
          <w:tab w:val="left" w:pos="426"/>
        </w:tabs>
        <w:autoSpaceDE w:val="0"/>
        <w:autoSpaceDN w:val="0"/>
        <w:adjustRightInd w:val="0"/>
        <w:spacing w:before="40" w:after="40"/>
        <w:ind w:left="284"/>
        <w:jc w:val="both"/>
      </w:pPr>
      <w:r w:rsidRPr="00977A79">
        <w:rPr>
          <w:color w:val="000000"/>
        </w:rPr>
        <w:t>Przedmiot zamówienia został szczegółowo opisany w Rozdziale „C”, „E” SIWZ.</w:t>
      </w:r>
    </w:p>
    <w:p w:rsidR="002F2300" w:rsidRPr="00CF7457" w:rsidRDefault="002F2300" w:rsidP="002F2300">
      <w:pPr>
        <w:pStyle w:val="Akapitzlist"/>
        <w:numPr>
          <w:ilvl w:val="3"/>
          <w:numId w:val="18"/>
        </w:numPr>
        <w:tabs>
          <w:tab w:val="left" w:pos="426"/>
        </w:tabs>
        <w:ind w:left="284"/>
        <w:jc w:val="both"/>
      </w:pPr>
      <w:r>
        <w:rPr>
          <w:color w:val="000000"/>
        </w:rPr>
        <w:t>Kody CPV:</w:t>
      </w:r>
    </w:p>
    <w:p w:rsidR="002F2300" w:rsidRPr="00805630" w:rsidRDefault="002F2300" w:rsidP="002F2300">
      <w:pPr>
        <w:tabs>
          <w:tab w:val="left" w:pos="426"/>
        </w:tabs>
        <w:ind w:left="720"/>
        <w:rPr>
          <w:b/>
          <w:bCs/>
          <w:color w:val="FF0000"/>
        </w:rPr>
      </w:pPr>
      <w:r w:rsidRPr="00805630">
        <w:rPr>
          <w:b/>
          <w:bCs/>
          <w:color w:val="FF0000"/>
        </w:rPr>
        <w:t>45.23.31.40-2 – Roboty drogowe,</w:t>
      </w:r>
    </w:p>
    <w:p w:rsidR="002F2300" w:rsidRPr="00805630" w:rsidRDefault="002F2300" w:rsidP="002F2300">
      <w:pPr>
        <w:tabs>
          <w:tab w:val="left" w:pos="426"/>
        </w:tabs>
        <w:ind w:left="360"/>
        <w:rPr>
          <w:b/>
          <w:color w:val="FF0000"/>
        </w:rPr>
      </w:pPr>
      <w:r w:rsidRPr="00805630">
        <w:rPr>
          <w:b/>
          <w:bCs/>
          <w:color w:val="FF0000"/>
        </w:rPr>
        <w:t xml:space="preserve">      45.23.31.42-6 – Roboty w zakresie naprawy dróg </w:t>
      </w:r>
    </w:p>
    <w:p w:rsidR="002F2300" w:rsidRPr="00805630" w:rsidRDefault="002F2300" w:rsidP="002F2300">
      <w:pPr>
        <w:pStyle w:val="Akapitzlist"/>
        <w:numPr>
          <w:ilvl w:val="3"/>
          <w:numId w:val="18"/>
        </w:numPr>
        <w:tabs>
          <w:tab w:val="left" w:pos="1134"/>
        </w:tabs>
        <w:autoSpaceDE w:val="0"/>
        <w:autoSpaceDN w:val="0"/>
        <w:adjustRightInd w:val="0"/>
        <w:spacing w:before="40" w:after="40"/>
        <w:ind w:left="284"/>
        <w:jc w:val="both"/>
        <w:rPr>
          <w:bCs/>
          <w:color w:val="000000"/>
        </w:rPr>
      </w:pPr>
      <w:r w:rsidRPr="00805630">
        <w:rPr>
          <w:bCs/>
          <w:color w:val="000000"/>
        </w:rPr>
        <w:t>Zamawiający nie dopuszcza możliwości złożenia oferty wariantowej.</w:t>
      </w:r>
    </w:p>
    <w:p w:rsidR="00D173DD"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Cs/>
        </w:rPr>
      </w:pPr>
      <w:r w:rsidRPr="00805630">
        <w:rPr>
          <w:bCs/>
        </w:rPr>
        <w:t xml:space="preserve">Zamawiający </w:t>
      </w:r>
      <w:r w:rsidR="00CC5B8B" w:rsidRPr="00805630">
        <w:rPr>
          <w:b/>
          <w:bCs/>
          <w:color w:val="FF0000"/>
        </w:rPr>
        <w:t xml:space="preserve">nie </w:t>
      </w:r>
      <w:r w:rsidRPr="00805630">
        <w:rPr>
          <w:b/>
          <w:bCs/>
          <w:color w:val="FF0000"/>
        </w:rPr>
        <w:t>przewiduje</w:t>
      </w:r>
      <w:r w:rsidRPr="00805630">
        <w:rPr>
          <w:bCs/>
          <w:color w:val="FF0000"/>
        </w:rPr>
        <w:t xml:space="preserve"> </w:t>
      </w:r>
      <w:r w:rsidRPr="00805630">
        <w:rPr>
          <w:bCs/>
        </w:rPr>
        <w:t>możliwoś</w:t>
      </w:r>
      <w:r w:rsidR="00D173DD" w:rsidRPr="00805630">
        <w:rPr>
          <w:bCs/>
        </w:rPr>
        <w:t>ci</w:t>
      </w:r>
      <w:r w:rsidRPr="00805630">
        <w:rPr>
          <w:bCs/>
        </w:rPr>
        <w:t xml:space="preserve"> udzielenia zamówień, o których mowa w art. 67 ust. 1 pkt 6 ustawy – Prawo zamówień publicznych.</w:t>
      </w:r>
    </w:p>
    <w:p w:rsidR="00B90881" w:rsidRPr="00805630" w:rsidRDefault="00B90881" w:rsidP="00CF7457">
      <w:pPr>
        <w:pStyle w:val="Akapitzlist"/>
        <w:numPr>
          <w:ilvl w:val="3"/>
          <w:numId w:val="18"/>
        </w:numPr>
        <w:tabs>
          <w:tab w:val="left" w:pos="1134"/>
        </w:tabs>
        <w:autoSpaceDE w:val="0"/>
        <w:autoSpaceDN w:val="0"/>
        <w:adjustRightInd w:val="0"/>
        <w:spacing w:before="40" w:after="40"/>
        <w:ind w:left="284"/>
        <w:jc w:val="both"/>
        <w:rPr>
          <w:b/>
          <w:bCs/>
        </w:rPr>
      </w:pPr>
      <w:r w:rsidRPr="00805630">
        <w:rPr>
          <w:b/>
          <w:bCs/>
        </w:rPr>
        <w:t xml:space="preserve">Zamawiający wymaga zatrudnienia </w:t>
      </w:r>
      <w:r w:rsidR="00416BBC" w:rsidRPr="00805630">
        <w:rPr>
          <w:b/>
          <w:bCs/>
        </w:rPr>
        <w:t>przez Wykonawcę lub podwykonawców</w:t>
      </w:r>
      <w:r w:rsidRPr="00805630">
        <w:rPr>
          <w:b/>
          <w:bCs/>
        </w:rPr>
        <w:t xml:space="preserve"> na podstawie umowy o pracę osób wykonujących czynności w zakresie realizacji zamówienia, </w:t>
      </w:r>
      <w:r w:rsidR="00D67C4A" w:rsidRPr="00805630">
        <w:rPr>
          <w:b/>
          <w:bCs/>
        </w:rPr>
        <w:t>dotyczących prac objętych przedmiotem umowy, niżej wymienionych:</w:t>
      </w:r>
    </w:p>
    <w:p w:rsidR="00CC5B8B" w:rsidRPr="00805630" w:rsidRDefault="00B917DB" w:rsidP="00D13DEA">
      <w:pPr>
        <w:tabs>
          <w:tab w:val="left" w:pos="1134"/>
        </w:tabs>
        <w:autoSpaceDE w:val="0"/>
        <w:autoSpaceDN w:val="0"/>
        <w:adjustRightInd w:val="0"/>
        <w:spacing w:before="40" w:after="40"/>
        <w:ind w:left="284"/>
        <w:jc w:val="both"/>
        <w:rPr>
          <w:b/>
          <w:iCs/>
          <w:color w:val="FF0000"/>
        </w:rPr>
      </w:pPr>
      <w:r w:rsidRPr="00805630">
        <w:rPr>
          <w:b/>
          <w:bCs/>
          <w:color w:val="FF0000"/>
        </w:rPr>
        <w:t xml:space="preserve"> </w:t>
      </w:r>
      <w:r w:rsidR="00EA6531" w:rsidRPr="00805630">
        <w:rPr>
          <w:b/>
          <w:iCs/>
          <w:color w:val="FF0000"/>
          <w:lang w:eastAsia="zh-CN"/>
        </w:rPr>
        <w:t>- branża drogowa</w:t>
      </w:r>
    </w:p>
    <w:p w:rsidR="00CC5B8B" w:rsidRDefault="00CC5B8B" w:rsidP="00127D8C">
      <w:pPr>
        <w:tabs>
          <w:tab w:val="left" w:pos="1134"/>
        </w:tabs>
        <w:autoSpaceDE w:val="0"/>
        <w:autoSpaceDN w:val="0"/>
        <w:adjustRightInd w:val="0"/>
        <w:spacing w:before="40" w:after="40"/>
        <w:ind w:left="228"/>
        <w:jc w:val="both"/>
        <w:rPr>
          <w:i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E702B9" w:rsidRDefault="00E702B9" w:rsidP="00E702B9">
      <w:pPr>
        <w:tabs>
          <w:tab w:val="left" w:pos="426"/>
        </w:tabs>
        <w:rPr>
          <w:b/>
          <w:bCs/>
          <w:color w:val="FF0000"/>
          <w:highlight w:val="yellow"/>
        </w:rPr>
      </w:pPr>
      <w:r>
        <w:rPr>
          <w:b/>
          <w:bCs/>
          <w:color w:val="FF0000"/>
          <w:highlight w:val="yellow"/>
        </w:rPr>
        <w:t xml:space="preserve">       </w:t>
      </w:r>
    </w:p>
    <w:p w:rsidR="00476EF5" w:rsidRDefault="00E702B9" w:rsidP="00E702B9">
      <w:pPr>
        <w:tabs>
          <w:tab w:val="left" w:pos="426"/>
        </w:tabs>
        <w:rPr>
          <w:b/>
          <w:bCs/>
          <w:color w:val="FF0000"/>
        </w:rPr>
      </w:pPr>
      <w:r w:rsidRPr="00DB3829">
        <w:rPr>
          <w:b/>
          <w:bCs/>
          <w:color w:val="FF0000"/>
        </w:rPr>
        <w:t xml:space="preserve">       </w:t>
      </w:r>
      <w:r w:rsidR="001D01C3" w:rsidRPr="006F1990">
        <w:rPr>
          <w:b/>
          <w:bCs/>
        </w:rPr>
        <w:t xml:space="preserve">Termin </w:t>
      </w:r>
      <w:r w:rsidR="00816EC1" w:rsidRPr="006F1990">
        <w:rPr>
          <w:b/>
          <w:bCs/>
        </w:rPr>
        <w:t>realizacji zamówienia</w:t>
      </w:r>
      <w:r w:rsidR="001D01C3" w:rsidRPr="00DB3829">
        <w:rPr>
          <w:b/>
          <w:bCs/>
          <w:color w:val="FF0000"/>
        </w:rPr>
        <w:t>:</w:t>
      </w:r>
      <w:r w:rsidR="001D01C3" w:rsidRPr="00DB3829">
        <w:rPr>
          <w:b/>
          <w:bCs/>
          <w:color w:val="FF0000"/>
        </w:rPr>
        <w:tab/>
      </w:r>
      <w:r w:rsidR="00F7583D" w:rsidRPr="00DB3829">
        <w:rPr>
          <w:b/>
          <w:bCs/>
          <w:color w:val="FF0000"/>
        </w:rPr>
        <w:t xml:space="preserve"> </w:t>
      </w:r>
    </w:p>
    <w:p w:rsidR="00476EF5" w:rsidRPr="00476EF5" w:rsidRDefault="00476EF5" w:rsidP="00476EF5">
      <w:pPr>
        <w:tabs>
          <w:tab w:val="left" w:pos="426"/>
        </w:tabs>
        <w:rPr>
          <w:b/>
          <w:i/>
          <w:color w:val="FF0000"/>
          <w:sz w:val="22"/>
          <w:szCs w:val="22"/>
        </w:rPr>
      </w:pPr>
      <w:r>
        <w:rPr>
          <w:b/>
          <w:i/>
          <w:sz w:val="22"/>
          <w:szCs w:val="22"/>
        </w:rPr>
        <w:tab/>
        <w:t xml:space="preserve"> </w:t>
      </w:r>
      <w:r w:rsidRPr="00476EF5">
        <w:rPr>
          <w:b/>
          <w:i/>
          <w:color w:val="FF0000"/>
          <w:sz w:val="22"/>
          <w:szCs w:val="22"/>
        </w:rPr>
        <w:t>Zadanie Nr 1 – 3 miesiące od daty podpisania umowy,</w:t>
      </w:r>
    </w:p>
    <w:p w:rsidR="00476EF5" w:rsidRPr="00476EF5" w:rsidRDefault="00476EF5" w:rsidP="00476EF5">
      <w:pPr>
        <w:tabs>
          <w:tab w:val="left" w:pos="426"/>
        </w:tabs>
        <w:ind w:left="360" w:hanging="76"/>
        <w:rPr>
          <w:b/>
          <w:i/>
          <w:color w:val="FF0000"/>
          <w:sz w:val="22"/>
          <w:szCs w:val="22"/>
        </w:rPr>
      </w:pPr>
      <w:r w:rsidRPr="00476EF5">
        <w:rPr>
          <w:b/>
          <w:i/>
          <w:color w:val="FF0000"/>
          <w:sz w:val="22"/>
          <w:szCs w:val="22"/>
        </w:rPr>
        <w:tab/>
      </w:r>
      <w:r w:rsidRPr="00476EF5">
        <w:rPr>
          <w:b/>
          <w:i/>
          <w:color w:val="FF0000"/>
          <w:sz w:val="22"/>
          <w:szCs w:val="22"/>
        </w:rPr>
        <w:tab/>
      </w:r>
      <w:r w:rsidRPr="00476EF5">
        <w:rPr>
          <w:b/>
          <w:i/>
          <w:color w:val="FF0000"/>
          <w:sz w:val="22"/>
          <w:szCs w:val="22"/>
        </w:rPr>
        <w:tab/>
        <w:t xml:space="preserve">Zadanie Nr 2 – 3 miesiące od daty podpisania umowy, </w:t>
      </w:r>
    </w:p>
    <w:p w:rsidR="00476EF5" w:rsidRPr="00476EF5" w:rsidRDefault="00476EF5" w:rsidP="00476EF5">
      <w:pPr>
        <w:tabs>
          <w:tab w:val="left" w:pos="426"/>
        </w:tabs>
        <w:ind w:left="360" w:hanging="76"/>
        <w:rPr>
          <w:b/>
          <w:i/>
          <w:color w:val="FF0000"/>
          <w:sz w:val="22"/>
          <w:szCs w:val="22"/>
        </w:rPr>
      </w:pPr>
      <w:r w:rsidRPr="00476EF5">
        <w:rPr>
          <w:b/>
          <w:i/>
          <w:color w:val="FF0000"/>
          <w:sz w:val="22"/>
          <w:szCs w:val="22"/>
        </w:rPr>
        <w:tab/>
      </w:r>
      <w:r w:rsidRPr="00476EF5">
        <w:rPr>
          <w:b/>
          <w:i/>
          <w:color w:val="FF0000"/>
          <w:sz w:val="22"/>
          <w:szCs w:val="22"/>
        </w:rPr>
        <w:tab/>
      </w:r>
      <w:r w:rsidRPr="00476EF5">
        <w:rPr>
          <w:b/>
          <w:i/>
          <w:color w:val="FF0000"/>
          <w:sz w:val="22"/>
          <w:szCs w:val="22"/>
        </w:rPr>
        <w:tab/>
        <w:t>Zadanie Nr 3 – 3 miesiące od daty podpisania umowy,</w:t>
      </w:r>
    </w:p>
    <w:p w:rsidR="00476EF5" w:rsidRPr="00476EF5" w:rsidRDefault="00476EF5" w:rsidP="00476EF5">
      <w:pPr>
        <w:tabs>
          <w:tab w:val="left" w:pos="426"/>
        </w:tabs>
        <w:ind w:left="360" w:hanging="76"/>
        <w:rPr>
          <w:b/>
          <w:i/>
          <w:color w:val="FF0000"/>
          <w:sz w:val="22"/>
          <w:szCs w:val="22"/>
        </w:rPr>
      </w:pPr>
      <w:r w:rsidRPr="00476EF5">
        <w:rPr>
          <w:b/>
          <w:i/>
          <w:color w:val="FF0000"/>
          <w:sz w:val="22"/>
          <w:szCs w:val="22"/>
        </w:rPr>
        <w:tab/>
      </w:r>
      <w:r w:rsidRPr="00476EF5">
        <w:rPr>
          <w:b/>
          <w:i/>
          <w:color w:val="FF0000"/>
          <w:sz w:val="22"/>
          <w:szCs w:val="22"/>
        </w:rPr>
        <w:tab/>
      </w:r>
      <w:r w:rsidRPr="00476EF5">
        <w:rPr>
          <w:b/>
          <w:i/>
          <w:color w:val="FF0000"/>
          <w:sz w:val="22"/>
          <w:szCs w:val="22"/>
        </w:rPr>
        <w:tab/>
        <w:t>Zadanie Nr 4 – 4 miesiące od daty podpisania umowy,</w:t>
      </w:r>
    </w:p>
    <w:p w:rsidR="00476EF5" w:rsidRPr="00476EF5" w:rsidRDefault="00476EF5" w:rsidP="00476EF5">
      <w:pPr>
        <w:tabs>
          <w:tab w:val="left" w:pos="426"/>
        </w:tabs>
        <w:ind w:left="360" w:hanging="76"/>
        <w:rPr>
          <w:color w:val="FF0000"/>
          <w:sz w:val="22"/>
          <w:szCs w:val="22"/>
        </w:rPr>
      </w:pPr>
      <w:r w:rsidRPr="00476EF5">
        <w:rPr>
          <w:b/>
          <w:i/>
          <w:color w:val="FF0000"/>
          <w:sz w:val="22"/>
          <w:szCs w:val="22"/>
        </w:rPr>
        <w:tab/>
      </w:r>
      <w:r w:rsidRPr="00476EF5">
        <w:rPr>
          <w:b/>
          <w:i/>
          <w:color w:val="FF0000"/>
          <w:sz w:val="22"/>
          <w:szCs w:val="22"/>
        </w:rPr>
        <w:tab/>
      </w:r>
      <w:r w:rsidRPr="00476EF5">
        <w:rPr>
          <w:b/>
          <w:i/>
          <w:color w:val="FF0000"/>
          <w:sz w:val="22"/>
          <w:szCs w:val="22"/>
        </w:rPr>
        <w:tab/>
        <w:t>Zadanie Nr 5 – 2 miesiące od daty podpisania umowy.</w:t>
      </w:r>
    </w:p>
    <w:p w:rsidR="00E702B9" w:rsidRPr="00DC4AC1" w:rsidRDefault="00E702B9" w:rsidP="00E702B9">
      <w:pPr>
        <w:tabs>
          <w:tab w:val="left" w:pos="426"/>
        </w:tabs>
        <w:rPr>
          <w:i/>
          <w:color w:val="5B9BD5"/>
          <w:sz w:val="22"/>
          <w:szCs w:val="22"/>
          <w:highlight w:val="yellow"/>
          <w:lang w:eastAsia="zh-CN"/>
        </w:rPr>
      </w:pPr>
    </w:p>
    <w:p w:rsidR="00816EC1" w:rsidRDefault="00E702B9" w:rsidP="00E702B9">
      <w:pPr>
        <w:autoSpaceDE w:val="0"/>
        <w:autoSpaceDN w:val="0"/>
        <w:adjustRightInd w:val="0"/>
        <w:spacing w:after="120"/>
        <w:ind w:left="425"/>
        <w:jc w:val="both"/>
        <w:rPr>
          <w:b/>
          <w:bCs/>
          <w:i/>
          <w:color w:val="FF0000"/>
        </w:rPr>
      </w:pPr>
      <w:r w:rsidRPr="00DB3829">
        <w:rPr>
          <w:b/>
          <w:bCs/>
        </w:rPr>
        <w:t xml:space="preserve"> Minimalny o</w:t>
      </w:r>
      <w:r w:rsidR="00A5351D" w:rsidRPr="00DB3829">
        <w:rPr>
          <w:b/>
          <w:bCs/>
        </w:rPr>
        <w:t xml:space="preserve">kres </w:t>
      </w:r>
      <w:r w:rsidRPr="00DB3829">
        <w:rPr>
          <w:b/>
          <w:bCs/>
        </w:rPr>
        <w:t xml:space="preserve"> </w:t>
      </w:r>
      <w:r w:rsidR="008019B2">
        <w:rPr>
          <w:b/>
          <w:bCs/>
        </w:rPr>
        <w:t xml:space="preserve">rękojmi i </w:t>
      </w:r>
      <w:r w:rsidRPr="00DB3829">
        <w:rPr>
          <w:b/>
          <w:bCs/>
        </w:rPr>
        <w:t xml:space="preserve">gwarancji jakości  wynosi </w:t>
      </w:r>
      <w:r w:rsidR="00816EC1" w:rsidRPr="00DB3829">
        <w:rPr>
          <w:b/>
          <w:bCs/>
        </w:rPr>
        <w:t xml:space="preserve"> </w:t>
      </w:r>
      <w:r w:rsidRPr="00DB3829">
        <w:rPr>
          <w:b/>
          <w:bCs/>
          <w:color w:val="FF0000"/>
        </w:rPr>
        <w:t>–</w:t>
      </w:r>
      <w:r w:rsidR="00816EC1" w:rsidRPr="00DB3829">
        <w:rPr>
          <w:b/>
          <w:bCs/>
          <w:color w:val="FF0000"/>
        </w:rPr>
        <w:t xml:space="preserve"> </w:t>
      </w:r>
      <w:r w:rsidRPr="006F1990">
        <w:rPr>
          <w:b/>
          <w:bCs/>
          <w:i/>
          <w:color w:val="FF0000"/>
        </w:rPr>
        <w:t>36 miesięcy</w:t>
      </w:r>
      <w:r w:rsidR="00476EF5">
        <w:rPr>
          <w:b/>
          <w:bCs/>
          <w:i/>
          <w:color w:val="FF0000"/>
        </w:rPr>
        <w:t xml:space="preserve"> dla wszystkich zadań</w:t>
      </w:r>
      <w:r w:rsidR="006F1990">
        <w:rPr>
          <w:b/>
          <w:bCs/>
          <w:i/>
          <w:color w:val="FF0000"/>
        </w:rPr>
        <w:t>.</w:t>
      </w:r>
    </w:p>
    <w:p w:rsidR="006F1990" w:rsidRPr="006F1990" w:rsidRDefault="006F1990" w:rsidP="00E702B9">
      <w:pPr>
        <w:autoSpaceDE w:val="0"/>
        <w:autoSpaceDN w:val="0"/>
        <w:adjustRightInd w:val="0"/>
        <w:spacing w:after="120"/>
        <w:ind w:left="425"/>
        <w:jc w:val="both"/>
        <w:rPr>
          <w:b/>
          <w:bCs/>
          <w:i/>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0"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9E1C17">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1D01C3" w:rsidRPr="004824A0" w:rsidRDefault="003E3765" w:rsidP="0096036A">
      <w:pPr>
        <w:tabs>
          <w:tab w:val="num" w:pos="284"/>
        </w:tabs>
        <w:autoSpaceDE w:val="0"/>
        <w:autoSpaceDN w:val="0"/>
        <w:adjustRightInd w:val="0"/>
        <w:spacing w:before="40" w:after="40" w:line="276" w:lineRule="auto"/>
        <w:ind w:left="284" w:hanging="284"/>
        <w:jc w:val="both"/>
      </w:pPr>
      <w:r w:rsidRPr="004824A0">
        <w:t xml:space="preserve">   </w:t>
      </w:r>
      <w:r w:rsidR="00153D19" w:rsidRPr="004824A0">
        <w:t xml:space="preserve">  </w:t>
      </w:r>
      <w:r w:rsidR="001D01C3" w:rsidRPr="004824A0">
        <w:t>Wykaz podwykonawców</w:t>
      </w:r>
      <w:r w:rsidR="006A3117" w:rsidRPr="004824A0">
        <w:t xml:space="preserve"> oraz części zamówienia, jakie wykonawca po</w:t>
      </w:r>
      <w:r w:rsidR="00E8730D" w:rsidRPr="004824A0">
        <w:t>wierzy do wykonania podwykonawco</w:t>
      </w:r>
      <w:r w:rsidR="006A3117" w:rsidRPr="004824A0">
        <w:t>m</w:t>
      </w:r>
      <w:r w:rsidR="001D01C3" w:rsidRPr="004824A0">
        <w:t xml:space="preserve"> musi być wskazany w treści oferty składanej przez Wykonawcę.</w:t>
      </w:r>
    </w:p>
    <w:p w:rsidR="001D01C3" w:rsidRPr="004824A0" w:rsidRDefault="001D01C3" w:rsidP="009E1C17">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9E1C17">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Pr="007C6A38" w:rsidRDefault="00EA3E70" w:rsidP="009E1C17">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Pr="007C6A38">
        <w:t>. 4 i 5 Zamawiający zastosuje wobec dalszych podwykonawców.</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0"/>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r w:rsidR="00271B95">
              <w:rPr>
                <w:b/>
                <w:color w:val="000000"/>
              </w:rPr>
              <w:t xml:space="preserve"> </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9E1C17">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9E1C17">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1E63A7" w:rsidRPr="004824A0" w:rsidRDefault="001E63A7" w:rsidP="009E1C17">
      <w:pPr>
        <w:pStyle w:val="Nagwek"/>
        <w:numPr>
          <w:ilvl w:val="2"/>
          <w:numId w:val="36"/>
        </w:numPr>
        <w:tabs>
          <w:tab w:val="clear" w:pos="4536"/>
          <w:tab w:val="clear" w:pos="9072"/>
          <w:tab w:val="left" w:pos="426"/>
          <w:tab w:val="right" w:pos="851"/>
        </w:tabs>
        <w:spacing w:line="276" w:lineRule="auto"/>
        <w:ind w:right="139"/>
        <w:jc w:val="both"/>
      </w:pPr>
      <w:r w:rsidRPr="004824A0">
        <w:t xml:space="preserve">kompetencji lub uprawnień do prowadzenia określonej działalności zawodowej, o ile </w:t>
      </w:r>
      <w:r w:rsidR="003E3765" w:rsidRPr="004824A0">
        <w:t xml:space="preserve"> </w:t>
      </w:r>
      <w:r w:rsidRPr="004824A0">
        <w:t>wynika to z odrębnych przepisów;</w:t>
      </w:r>
    </w:p>
    <w:p w:rsidR="007C6A38" w:rsidRPr="00296E4A" w:rsidRDefault="008A6189" w:rsidP="007C6A38">
      <w:pPr>
        <w:pStyle w:val="Nagwek"/>
        <w:tabs>
          <w:tab w:val="clear" w:pos="4536"/>
          <w:tab w:val="left" w:pos="426"/>
        </w:tabs>
        <w:spacing w:after="120" w:line="276" w:lineRule="auto"/>
        <w:ind w:left="425" w:hanging="567"/>
        <w:jc w:val="both"/>
        <w:rPr>
          <w:b/>
        </w:rPr>
      </w:pPr>
      <w:r w:rsidRPr="007C6A38">
        <w:rPr>
          <w:color w:val="FF0000"/>
        </w:rPr>
        <w:tab/>
      </w:r>
      <w:r w:rsidR="007B46A9" w:rsidRPr="007C6A38">
        <w:rPr>
          <w:color w:val="FF0000"/>
        </w:rPr>
        <w:t xml:space="preserve">    </w:t>
      </w:r>
      <w:r w:rsidR="003E3765" w:rsidRPr="007C6A38">
        <w:rPr>
          <w:color w:val="FF0000"/>
        </w:rPr>
        <w:t xml:space="preserve">  </w:t>
      </w:r>
      <w:r w:rsidR="004466DC" w:rsidRPr="00296E4A">
        <w:rPr>
          <w:b/>
        </w:rPr>
        <w:t xml:space="preserve">Zamawiający nie </w:t>
      </w:r>
      <w:r w:rsidR="007B46A9" w:rsidRPr="00296E4A">
        <w:rPr>
          <w:b/>
        </w:rPr>
        <w:t>określa</w:t>
      </w:r>
      <w:r w:rsidR="004466DC" w:rsidRPr="00296E4A">
        <w:rPr>
          <w:b/>
        </w:rPr>
        <w:t xml:space="preserve"> warunku w tym zakresie. </w:t>
      </w:r>
    </w:p>
    <w:p w:rsidR="003E3765" w:rsidRPr="00127D8C" w:rsidRDefault="003E3765" w:rsidP="009E1C17">
      <w:pPr>
        <w:pStyle w:val="Nagwek"/>
        <w:numPr>
          <w:ilvl w:val="2"/>
          <w:numId w:val="36"/>
        </w:numPr>
        <w:tabs>
          <w:tab w:val="clear" w:pos="4536"/>
          <w:tab w:val="left" w:pos="426"/>
        </w:tabs>
        <w:jc w:val="both"/>
      </w:pPr>
      <w:r w:rsidRPr="00127D8C">
        <w:t>sytuacji ekonomicznej lub finansowej;</w:t>
      </w:r>
    </w:p>
    <w:p w:rsidR="00127D8C" w:rsidRDefault="006060B4" w:rsidP="006060B4">
      <w:pPr>
        <w:pStyle w:val="Nagwek"/>
        <w:tabs>
          <w:tab w:val="clear" w:pos="4536"/>
          <w:tab w:val="left" w:pos="426"/>
        </w:tabs>
        <w:jc w:val="both"/>
        <w:rPr>
          <w:b/>
        </w:rPr>
      </w:pPr>
      <w:r>
        <w:rPr>
          <w:b/>
        </w:rPr>
        <w:t xml:space="preserve">             </w:t>
      </w:r>
      <w:r w:rsidR="00127D8C" w:rsidRPr="00127D8C">
        <w:rPr>
          <w:b/>
        </w:rPr>
        <w:t>Zamawiający nie określa warunku w tym zakresie.</w:t>
      </w:r>
    </w:p>
    <w:p w:rsidR="00523933" w:rsidRPr="00B22BDA" w:rsidRDefault="00523933" w:rsidP="00127D8C">
      <w:pPr>
        <w:pStyle w:val="Nagwek"/>
        <w:tabs>
          <w:tab w:val="clear" w:pos="4536"/>
          <w:tab w:val="left" w:pos="426"/>
        </w:tabs>
        <w:ind w:left="1134"/>
        <w:jc w:val="both"/>
        <w:rPr>
          <w:b/>
        </w:rPr>
      </w:pPr>
    </w:p>
    <w:p w:rsidR="001C1036" w:rsidRPr="00B22BDA" w:rsidRDefault="007B46A9" w:rsidP="009E1C17">
      <w:pPr>
        <w:pStyle w:val="Nagwek"/>
        <w:numPr>
          <w:ilvl w:val="2"/>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127D8C" w:rsidRPr="00127D8C" w:rsidRDefault="00587E5E" w:rsidP="009E1C17">
      <w:pPr>
        <w:pStyle w:val="Nagwek"/>
        <w:numPr>
          <w:ilvl w:val="3"/>
          <w:numId w:val="36"/>
        </w:numPr>
        <w:tabs>
          <w:tab w:val="left" w:pos="426"/>
        </w:tabs>
        <w:spacing w:line="276" w:lineRule="auto"/>
        <w:jc w:val="both"/>
        <w:rPr>
          <w:color w:val="FF0000"/>
        </w:rPr>
      </w:pPr>
      <w:r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14777C">
        <w:rPr>
          <w:b/>
        </w:rPr>
        <w:br/>
      </w:r>
      <w:r w:rsidR="00CB290B" w:rsidRPr="00127D8C">
        <w:rPr>
          <w:b/>
        </w:rPr>
        <w:t>w tym okresie</w:t>
      </w:r>
      <w:r w:rsidR="00127D8C" w:rsidRPr="00127D8C">
        <w:rPr>
          <w:b/>
        </w:rPr>
        <w:t>:</w:t>
      </w:r>
      <w:r w:rsidR="00CB290B" w:rsidRPr="00127D8C">
        <w:t xml:space="preserve"> </w:t>
      </w:r>
    </w:p>
    <w:p w:rsidR="009E1C17" w:rsidRPr="006F1990" w:rsidRDefault="006F1990" w:rsidP="006F1990">
      <w:pPr>
        <w:autoSpaceDE w:val="0"/>
        <w:autoSpaceDN w:val="0"/>
        <w:adjustRightInd w:val="0"/>
        <w:ind w:left="627" w:firstLine="57"/>
        <w:jc w:val="both"/>
        <w:rPr>
          <w:b/>
          <w:bCs/>
          <w:color w:val="FF0000"/>
          <w:lang w:eastAsia="zh-CN"/>
        </w:rPr>
      </w:pPr>
      <w:r w:rsidRPr="006F1990">
        <w:rPr>
          <w:b/>
          <w:bCs/>
          <w:color w:val="FF0000"/>
          <w:lang w:eastAsia="zh-CN"/>
        </w:rPr>
        <w:t xml:space="preserve">- </w:t>
      </w:r>
      <w:r w:rsidR="009E1C17" w:rsidRPr="006F1990">
        <w:rPr>
          <w:b/>
          <w:bCs/>
          <w:color w:val="FF0000"/>
          <w:lang w:eastAsia="zh-CN"/>
        </w:rPr>
        <w:t xml:space="preserve">2 zadania związane z remontem lub przebudową dróg, których zakres obejmował przebudowę/ budowę/ nawierzchni z płytek betonowych lub kostki betonowej </w:t>
      </w:r>
      <w:r w:rsidR="002227C6" w:rsidRPr="006F1990">
        <w:rPr>
          <w:b/>
          <w:bCs/>
          <w:color w:val="FF0000"/>
          <w:lang w:eastAsia="zh-CN"/>
        </w:rPr>
        <w:br/>
      </w:r>
      <w:r w:rsidR="009E1C17" w:rsidRPr="006F1990">
        <w:rPr>
          <w:b/>
          <w:bCs/>
          <w:color w:val="FF0000"/>
          <w:lang w:eastAsia="zh-CN"/>
        </w:rPr>
        <w:t>o</w:t>
      </w:r>
      <w:r w:rsidR="00476EF5">
        <w:rPr>
          <w:b/>
          <w:bCs/>
          <w:color w:val="FF0000"/>
          <w:lang w:eastAsia="zh-CN"/>
        </w:rPr>
        <w:t xml:space="preserve"> powierzchni min 3</w:t>
      </w:r>
      <w:r w:rsidR="008019B2" w:rsidRPr="006F1990">
        <w:rPr>
          <w:b/>
          <w:bCs/>
          <w:color w:val="FF0000"/>
          <w:lang w:eastAsia="zh-CN"/>
        </w:rPr>
        <w:t>00,00m2 każde zadanie</w:t>
      </w:r>
    </w:p>
    <w:p w:rsidR="0014777C" w:rsidRPr="0014777C" w:rsidRDefault="0014777C" w:rsidP="0014777C">
      <w:pPr>
        <w:tabs>
          <w:tab w:val="left" w:pos="284"/>
          <w:tab w:val="left" w:pos="426"/>
        </w:tabs>
        <w:jc w:val="both"/>
        <w:rPr>
          <w:b/>
          <w:bCs/>
          <w:i/>
          <w:color w:val="00B050"/>
        </w:rPr>
      </w:pPr>
      <w:r w:rsidRPr="0014777C">
        <w:rPr>
          <w:b/>
          <w:bCs/>
          <w:i/>
          <w:color w:val="00B050"/>
        </w:rPr>
        <w:t xml:space="preserve">    -  </w:t>
      </w:r>
      <w:r w:rsidR="0058207B">
        <w:rPr>
          <w:b/>
          <w:bCs/>
          <w:i/>
          <w:color w:val="00B050"/>
        </w:rPr>
        <w:t>Wykonawca wykaże 2 zadania o powierzchni min. 300,00 m2 każde zdanie nie zale</w:t>
      </w:r>
      <w:r w:rsidR="00806404">
        <w:rPr>
          <w:b/>
          <w:bCs/>
          <w:i/>
          <w:color w:val="00B050"/>
        </w:rPr>
        <w:t>ż</w:t>
      </w:r>
      <w:r w:rsidR="0058207B">
        <w:rPr>
          <w:b/>
          <w:bCs/>
          <w:i/>
          <w:color w:val="00B050"/>
        </w:rPr>
        <w:t xml:space="preserve">nie </w:t>
      </w:r>
      <w:r w:rsidRPr="0014777C">
        <w:rPr>
          <w:b/>
          <w:bCs/>
          <w:i/>
          <w:color w:val="00B050"/>
        </w:rPr>
        <w:t xml:space="preserve"> </w:t>
      </w:r>
      <w:r w:rsidR="00806404">
        <w:rPr>
          <w:b/>
          <w:bCs/>
          <w:i/>
          <w:color w:val="00B050"/>
        </w:rPr>
        <w:br/>
        <w:t xml:space="preserve">        czy składa ofertę na </w:t>
      </w:r>
      <w:r w:rsidRPr="0014777C">
        <w:rPr>
          <w:b/>
          <w:bCs/>
          <w:i/>
          <w:color w:val="00B050"/>
        </w:rPr>
        <w:t>wszystkie</w:t>
      </w:r>
      <w:r w:rsidR="00806404">
        <w:rPr>
          <w:b/>
          <w:bCs/>
          <w:i/>
          <w:color w:val="00B050"/>
        </w:rPr>
        <w:t xml:space="preserve"> lub na </w:t>
      </w:r>
      <w:r w:rsidRPr="0014777C">
        <w:rPr>
          <w:b/>
          <w:bCs/>
          <w:i/>
          <w:color w:val="00B050"/>
        </w:rPr>
        <w:t xml:space="preserve"> poszczególne </w:t>
      </w:r>
      <w:r w:rsidR="00806404">
        <w:rPr>
          <w:b/>
          <w:bCs/>
          <w:i/>
          <w:color w:val="00B050"/>
        </w:rPr>
        <w:t>zadania.</w:t>
      </w:r>
      <w:r w:rsidRPr="0014777C">
        <w:rPr>
          <w:b/>
          <w:bCs/>
          <w:i/>
          <w:color w:val="00B050"/>
        </w:rPr>
        <w:t xml:space="preserve">              </w:t>
      </w:r>
    </w:p>
    <w:p w:rsidR="008B23DA" w:rsidRPr="004824A0" w:rsidRDefault="008B23DA" w:rsidP="002D7B65">
      <w:pPr>
        <w:pStyle w:val="Nagwek"/>
        <w:tabs>
          <w:tab w:val="clear" w:pos="4536"/>
          <w:tab w:val="left" w:pos="426"/>
          <w:tab w:val="right" w:pos="1418"/>
        </w:tabs>
        <w:spacing w:line="276" w:lineRule="auto"/>
        <w:ind w:left="360" w:firstLine="283"/>
        <w:jc w:val="both"/>
      </w:pPr>
    </w:p>
    <w:p w:rsidR="00D95378" w:rsidRPr="00805630" w:rsidRDefault="004C47BA" w:rsidP="009E1C17">
      <w:pPr>
        <w:pStyle w:val="Nagwek"/>
        <w:numPr>
          <w:ilvl w:val="3"/>
          <w:numId w:val="36"/>
        </w:numPr>
        <w:tabs>
          <w:tab w:val="clear" w:pos="4536"/>
          <w:tab w:val="left" w:pos="426"/>
        </w:tabs>
        <w:spacing w:line="276" w:lineRule="auto"/>
        <w:jc w:val="both"/>
        <w:rPr>
          <w:b/>
          <w:color w:val="FF0000"/>
        </w:rPr>
      </w:pPr>
      <w:r w:rsidRPr="004C47BA">
        <w:rPr>
          <w:b/>
        </w:rPr>
        <w:t xml:space="preserve"> </w:t>
      </w:r>
      <w:r w:rsidR="00E40263" w:rsidRPr="004C47BA">
        <w:rPr>
          <w:b/>
        </w:rPr>
        <w:t>dy</w:t>
      </w:r>
      <w:r w:rsidR="00E40263" w:rsidRPr="006060B4">
        <w:rPr>
          <w:b/>
        </w:rPr>
        <w:t xml:space="preserve">sponuje </w:t>
      </w:r>
      <w:r w:rsidR="008A6189" w:rsidRPr="006060B4">
        <w:rPr>
          <w:b/>
        </w:rPr>
        <w:t>osobami zdolnymi do wykonania zamówienia</w:t>
      </w:r>
      <w:r w:rsidR="00E40263" w:rsidRPr="006060B4">
        <w:rPr>
          <w:b/>
        </w:rPr>
        <w:t xml:space="preserve">, które posiadają </w:t>
      </w:r>
      <w:r w:rsidR="00032D9A" w:rsidRPr="006060B4">
        <w:rPr>
          <w:b/>
          <w:bCs/>
        </w:rPr>
        <w:t>n/w</w:t>
      </w:r>
      <w:r w:rsidR="00032D9A" w:rsidRPr="00127D8C">
        <w:rPr>
          <w:b/>
          <w:bCs/>
        </w:rPr>
        <w:t xml:space="preserve"> </w:t>
      </w:r>
      <w:r w:rsidR="00032D9A" w:rsidRPr="004C47BA">
        <w:rPr>
          <w:b/>
          <w:bCs/>
        </w:rPr>
        <w:t>uprawnienia</w:t>
      </w:r>
      <w:r w:rsidR="00A46678" w:rsidRPr="004C47BA">
        <w:rPr>
          <w:b/>
          <w:bCs/>
        </w:rPr>
        <w:t xml:space="preserve"> i doświadczenie</w:t>
      </w:r>
      <w:r w:rsidR="008A6189" w:rsidRPr="004C47BA">
        <w:rPr>
          <w:b/>
          <w:bCs/>
        </w:rPr>
        <w:t>:</w:t>
      </w:r>
      <w:r w:rsidR="007C6A38" w:rsidRPr="004C47BA">
        <w:rPr>
          <w:b/>
          <w:bCs/>
        </w:rPr>
        <w:t xml:space="preserve"> </w:t>
      </w:r>
    </w:p>
    <w:p w:rsidR="00127D8C" w:rsidRPr="006F1990" w:rsidRDefault="006060B4" w:rsidP="006060B4">
      <w:pPr>
        <w:autoSpaceDE w:val="0"/>
        <w:autoSpaceDN w:val="0"/>
        <w:adjustRightInd w:val="0"/>
        <w:jc w:val="both"/>
        <w:rPr>
          <w:b/>
          <w:color w:val="FF0000"/>
        </w:rPr>
      </w:pPr>
      <w:r>
        <w:rPr>
          <w:b/>
          <w:color w:val="FF0000"/>
        </w:rPr>
        <w:t xml:space="preserve">            </w:t>
      </w:r>
      <w:r w:rsidR="00127D8C" w:rsidRPr="006F1990">
        <w:rPr>
          <w:b/>
          <w:color w:val="FF0000"/>
        </w:rPr>
        <w:t>Wykonawca winien wykazać minimum:</w:t>
      </w:r>
    </w:p>
    <w:p w:rsidR="0016629B" w:rsidRDefault="006F1990" w:rsidP="006F1990">
      <w:pPr>
        <w:pStyle w:val="Akapitzlist"/>
        <w:tabs>
          <w:tab w:val="left" w:pos="284"/>
          <w:tab w:val="left" w:pos="426"/>
        </w:tabs>
        <w:ind w:left="735"/>
        <w:jc w:val="both"/>
        <w:rPr>
          <w:b/>
          <w:bCs/>
          <w:color w:val="FF0000"/>
        </w:rPr>
      </w:pPr>
      <w:r w:rsidRPr="006F1990">
        <w:rPr>
          <w:b/>
          <w:bCs/>
          <w:color w:val="FF0000"/>
        </w:rPr>
        <w:t xml:space="preserve">- </w:t>
      </w:r>
      <w:r w:rsidR="0016629B" w:rsidRPr="006F1990">
        <w:rPr>
          <w:b/>
          <w:bCs/>
          <w:color w:val="FF0000"/>
        </w:rPr>
        <w:t>jedną osobę posiadającą uprawnienia budowlane do wykonywania samodzielnych funkcji technicznych w budownictwie, która będzie pełnić przy realizacji tego zamówienia funkcję kierownika budowy (uprawnienia do kierowania robotami drogowymi).</w:t>
      </w:r>
    </w:p>
    <w:p w:rsidR="00081B1C" w:rsidRPr="0014777C" w:rsidRDefault="00081B1C" w:rsidP="002304F1">
      <w:pPr>
        <w:tabs>
          <w:tab w:val="left" w:pos="284"/>
          <w:tab w:val="left" w:pos="426"/>
        </w:tabs>
        <w:jc w:val="both"/>
        <w:rPr>
          <w:b/>
          <w:bCs/>
          <w:i/>
          <w:color w:val="00B050"/>
        </w:rPr>
      </w:pPr>
      <w:r w:rsidRPr="0014777C">
        <w:rPr>
          <w:b/>
          <w:bCs/>
          <w:i/>
          <w:color w:val="00B050"/>
        </w:rPr>
        <w:t xml:space="preserve">    </w:t>
      </w:r>
      <w:r w:rsidR="0014777C" w:rsidRPr="0014777C">
        <w:rPr>
          <w:b/>
          <w:bCs/>
          <w:i/>
          <w:color w:val="00B050"/>
        </w:rPr>
        <w:t xml:space="preserve">- </w:t>
      </w:r>
      <w:r w:rsidRPr="0014777C">
        <w:rPr>
          <w:b/>
          <w:bCs/>
          <w:i/>
          <w:color w:val="00B050"/>
        </w:rPr>
        <w:t xml:space="preserve">Zamawiający dopuszcza do pełnienia przy realizacji wszystkich zadań tego samego </w:t>
      </w:r>
      <w:r w:rsidRPr="0014777C">
        <w:rPr>
          <w:b/>
          <w:bCs/>
          <w:i/>
          <w:color w:val="00B050"/>
        </w:rPr>
        <w:br/>
        <w:t xml:space="preserve">    </w:t>
      </w:r>
      <w:r w:rsidR="0014777C" w:rsidRPr="0014777C">
        <w:rPr>
          <w:b/>
          <w:bCs/>
          <w:i/>
          <w:color w:val="00B050"/>
        </w:rPr>
        <w:t xml:space="preserve">   </w:t>
      </w:r>
      <w:r w:rsidRPr="0014777C">
        <w:rPr>
          <w:b/>
          <w:bCs/>
          <w:i/>
          <w:color w:val="00B050"/>
        </w:rPr>
        <w:t xml:space="preserve">kierownika budowy. </w:t>
      </w:r>
    </w:p>
    <w:p w:rsidR="00271B95" w:rsidRDefault="00271B95" w:rsidP="00271B95">
      <w:pPr>
        <w:autoSpaceDE w:val="0"/>
        <w:autoSpaceDN w:val="0"/>
        <w:adjustRightInd w:val="0"/>
        <w:ind w:left="284"/>
        <w:jc w:val="both"/>
        <w:rPr>
          <w:color w:val="00B050"/>
        </w:rPr>
      </w:pPr>
    </w:p>
    <w:p w:rsidR="00D97F48" w:rsidRPr="0014777C" w:rsidRDefault="00D97F48" w:rsidP="00271B95">
      <w:pPr>
        <w:autoSpaceDE w:val="0"/>
        <w:autoSpaceDN w:val="0"/>
        <w:adjustRightInd w:val="0"/>
        <w:ind w:left="284"/>
        <w:jc w:val="both"/>
      </w:pPr>
      <w:r w:rsidRPr="0014777C">
        <w:t xml:space="preserve">W przypadku wykonawców wspólnie ubiegających się o udzielenie zamówienia, </w:t>
      </w:r>
      <w:r w:rsidRPr="0014777C">
        <w:br/>
        <w:t xml:space="preserve">a także w przypadku, gdy wykonawca polega na zdolnościach technicznych lub zawodowych innych podmiotów, wykonaniem robót budowlanych określonych powyżej winien wykazać się jeden z wykonawców wspólnie ubiegających się </w:t>
      </w:r>
      <w:r w:rsidRPr="0014777C">
        <w:br/>
        <w:t>o udzielenie zamówienia lub podmiot na którego zdolnościach technicznych lub zawodowych Wykonawca będzie polegał.</w:t>
      </w:r>
    </w:p>
    <w:p w:rsidR="00127D8C" w:rsidRPr="0014777C" w:rsidRDefault="00127D8C" w:rsidP="00127D8C">
      <w:pPr>
        <w:pStyle w:val="Akapitzlist"/>
        <w:autoSpaceDE w:val="0"/>
        <w:autoSpaceDN w:val="0"/>
        <w:adjustRightInd w:val="0"/>
        <w:ind w:left="1854"/>
        <w:jc w:val="both"/>
        <w:rPr>
          <w:b/>
        </w:rPr>
      </w:pPr>
    </w:p>
    <w:p w:rsidR="008B23DA" w:rsidRPr="004824A0" w:rsidRDefault="008B23DA" w:rsidP="009F273C">
      <w:pPr>
        <w:autoSpaceDE w:val="0"/>
        <w:autoSpaceDN w:val="0"/>
        <w:adjustRightInd w:val="0"/>
        <w:spacing w:line="276" w:lineRule="auto"/>
        <w:ind w:left="284"/>
        <w:jc w:val="both"/>
      </w:pPr>
      <w:r w:rsidRPr="004824A0">
        <w:t xml:space="preserve">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w:t>
      </w:r>
      <w:r w:rsidR="007C6A38">
        <w:br/>
      </w:r>
      <w:r w:rsidRPr="004824A0">
        <w:t>(Dz. U. 2016</w:t>
      </w:r>
      <w:r w:rsidR="007C6A38">
        <w:t xml:space="preserve"> r., poz</w:t>
      </w:r>
      <w:r w:rsidRPr="004824A0">
        <w:t>.65) oraz w ustawie z dnia 15 grudnia 2000 r. o samorządach zawodowych architektów oraz inżynierów budownictwa (Dz. U. z 2014</w:t>
      </w:r>
      <w:r w:rsidR="007C6A38">
        <w:t xml:space="preserve"> r</w:t>
      </w:r>
      <w:r w:rsidRPr="004824A0">
        <w:t>.</w:t>
      </w:r>
      <w:r w:rsidR="007C6A38">
        <w:t xml:space="preserve">, poz. </w:t>
      </w:r>
      <w:r w:rsidRPr="004824A0">
        <w:t xml:space="preserve">1946 </w:t>
      </w:r>
      <w:r w:rsidR="007C6A38">
        <w:br/>
      </w:r>
      <w:r w:rsidRPr="004824A0">
        <w:t>z późn.</w:t>
      </w:r>
      <w:r w:rsidR="007C6A38">
        <w:t xml:space="preserve"> zmianami</w:t>
      </w:r>
      <w:r w:rsidRPr="004824A0">
        <w:t>)</w:t>
      </w:r>
    </w:p>
    <w:p w:rsidR="002D7B65" w:rsidRPr="004824A0" w:rsidRDefault="00F3774C" w:rsidP="009E1C17">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9E1C17">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Pr="004824A0">
        <w:rPr>
          <w:color w:val="000000"/>
        </w:rPr>
        <w:t>innych podmiotów, niezależnie od charakteru prawnego łączących go z nim stosunków prawnych.</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 pozwalają na wykazanie przez wykonawcę spełnienia warunków udziału w postepowaniu oraz zbada, czy nie zachodzą wobec tego podmiotu podstawy wykluczenia, o których mowa w art. 24 ust. 1 pkt. 13-22 ustawy.</w:t>
      </w:r>
    </w:p>
    <w:p w:rsidR="009F273C" w:rsidRDefault="009F273C" w:rsidP="009E1C17">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9F273C" w:rsidRDefault="00C2654A" w:rsidP="009E1C17">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9E1C17">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 o k</w:t>
      </w:r>
      <w:r w:rsidR="00097D2B">
        <w:rPr>
          <w:color w:val="000000"/>
        </w:rPr>
        <w:t>t</w:t>
      </w:r>
      <w:r>
        <w:rPr>
          <w:color w:val="000000"/>
        </w:rPr>
        <w:t>órych mowa w pkt. 3 niniejszego działu.</w:t>
      </w:r>
    </w:p>
    <w:p w:rsidR="006060B4" w:rsidRPr="0016629B" w:rsidRDefault="00097D2B" w:rsidP="009E1C17">
      <w:pPr>
        <w:pStyle w:val="Nagwek"/>
        <w:numPr>
          <w:ilvl w:val="0"/>
          <w:numId w:val="6"/>
        </w:numPr>
        <w:tabs>
          <w:tab w:val="left" w:pos="284"/>
          <w:tab w:val="left" w:pos="709"/>
        </w:tabs>
        <w:spacing w:line="276" w:lineRule="auto"/>
        <w:jc w:val="both"/>
      </w:pPr>
      <w:r w:rsidRPr="00CB290B">
        <w:rPr>
          <w:b/>
        </w:rPr>
        <w:t>Zamawiający zastos</w:t>
      </w:r>
      <w:r w:rsidR="00DC31F3">
        <w:rPr>
          <w:b/>
        </w:rPr>
        <w:t>uje</w:t>
      </w:r>
      <w:r w:rsidRPr="00CB290B">
        <w:rPr>
          <w:b/>
        </w:rPr>
        <w:t xml:space="preserve"> procedur</w:t>
      </w:r>
      <w:r w:rsidR="00DC31F3">
        <w:rPr>
          <w:b/>
        </w:rPr>
        <w:t>ę</w:t>
      </w:r>
      <w:r w:rsidRPr="00CB290B">
        <w:rPr>
          <w:b/>
        </w:rPr>
        <w:t xml:space="preserve"> określon</w:t>
      </w:r>
      <w:r w:rsidR="00DC31F3">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2227C6" w:rsidRPr="004824A0" w:rsidRDefault="002227C6"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C31BD0" w:rsidRPr="00C31BD0" w:rsidRDefault="00C31BD0" w:rsidP="00C31BD0">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2. Zamawiający dodatkowo wykluczy Wykonawcę na podstawie art. 24 ust. 5 pkt 1 ustawy – </w:t>
      </w:r>
      <w:r w:rsidR="000D32A7">
        <w:rPr>
          <w:color w:val="000000"/>
        </w:rPr>
        <w:br/>
        <w:t xml:space="preserve">    </w:t>
      </w:r>
      <w:r w:rsidRPr="00C31BD0">
        <w:rPr>
          <w:color w:val="000000"/>
        </w:rPr>
        <w:t xml:space="preserve">Prawo zamówień publicznych - w stosunku do którego otwarto likwidację, w zatwierdzonym </w:t>
      </w:r>
      <w:r w:rsidR="000D32A7">
        <w:rPr>
          <w:color w:val="000000"/>
        </w:rPr>
        <w:br/>
        <w:t xml:space="preserve">    </w:t>
      </w:r>
      <w:r w:rsidRPr="00C31BD0">
        <w:rPr>
          <w:color w:val="000000"/>
        </w:rPr>
        <w:t xml:space="preserve">przez sąd układzie w postępowaniu restrukturyzacyjnym jest przewidziane zaspokojenie </w:t>
      </w:r>
      <w:r w:rsidR="000D32A7">
        <w:rPr>
          <w:color w:val="000000"/>
        </w:rPr>
        <w:br/>
        <w:t xml:space="preserve">    </w:t>
      </w:r>
      <w:r w:rsidRPr="00C31BD0">
        <w:rPr>
          <w:color w:val="000000"/>
        </w:rPr>
        <w:t xml:space="preserve">wierzycieli przez likwidację jego majątku lub sąd zarządził likwidację jego majątku w trybie </w:t>
      </w:r>
      <w:r w:rsidR="000D32A7">
        <w:rPr>
          <w:color w:val="000000"/>
        </w:rPr>
        <w:br/>
        <w:t xml:space="preserve">    </w:t>
      </w:r>
      <w:r w:rsidRPr="00C31BD0">
        <w:rPr>
          <w:color w:val="000000"/>
        </w:rPr>
        <w:t xml:space="preserve">art. 332 ust. 1 ustawy z dnia 15 maja 2015 r. – Prawo restrukturyzacyjne (Dz. U. poz. 978 </w:t>
      </w:r>
      <w:r w:rsidR="000D32A7">
        <w:rPr>
          <w:color w:val="000000"/>
        </w:rPr>
        <w:br/>
        <w:t xml:space="preserve">    </w:t>
      </w:r>
      <w:r w:rsidRPr="00C31BD0">
        <w:rPr>
          <w:color w:val="000000"/>
        </w:rPr>
        <w:t xml:space="preserve">z późn. zmian.) lub którego upadłość ogłoszono, z wyjątkiem wykonawcy, który po </w:t>
      </w:r>
      <w:r w:rsidR="000D32A7">
        <w:rPr>
          <w:color w:val="000000"/>
        </w:rPr>
        <w:br/>
        <w:t xml:space="preserve">    </w:t>
      </w:r>
      <w:r w:rsidRPr="00C31BD0">
        <w:rPr>
          <w:color w:val="000000"/>
        </w:rPr>
        <w:t xml:space="preserve">ogłoszeniu upadłości zawarł układ zatwierdzony prawomocnym postanowieniem sądu, jeżeli </w:t>
      </w:r>
      <w:r w:rsidR="000D32A7">
        <w:rPr>
          <w:color w:val="000000"/>
        </w:rPr>
        <w:br/>
        <w:t xml:space="preserve">    </w:t>
      </w:r>
      <w:r w:rsidRPr="00C31BD0">
        <w:rPr>
          <w:color w:val="000000"/>
        </w:rPr>
        <w:t xml:space="preserve">układ nie przewiduje zaspokojenia wierzycieli przez likwidację majątku upadłego, </w:t>
      </w:r>
      <w:r w:rsidR="000D32A7">
        <w:rPr>
          <w:color w:val="000000"/>
        </w:rPr>
        <w:br/>
        <w:t xml:space="preserve">    </w:t>
      </w:r>
      <w:r w:rsidRPr="00C31BD0">
        <w:rPr>
          <w:color w:val="000000"/>
        </w:rPr>
        <w:t xml:space="preserve">chyba że sąd zarządził likwidację jego majątku w trybie art. 366 ust. 1 ustawy </w:t>
      </w:r>
      <w:r w:rsidR="000D32A7">
        <w:rPr>
          <w:color w:val="000000"/>
        </w:rPr>
        <w:br/>
        <w:t xml:space="preserve">    </w:t>
      </w:r>
      <w:r w:rsidRPr="00C31BD0">
        <w:rPr>
          <w:color w:val="000000"/>
        </w:rPr>
        <w:t>z dnia 28 lutego 2003 r. – Prawo upadłościowe (Dz. U. z 2015 r. poz. 233 z późn. zmian.);</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ustawy - Prawo zamówień publicznych, może przedstawić dowody na </w:t>
      </w:r>
      <w:r w:rsidR="000D32A7">
        <w:rPr>
          <w:color w:val="000000"/>
        </w:rPr>
        <w:br/>
        <w:t xml:space="preserve">    </w:t>
      </w:r>
      <w:r w:rsidRPr="00C31BD0">
        <w:rPr>
          <w:color w:val="000000"/>
        </w:rPr>
        <w:t xml:space="preserve">to,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9E1C17">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154998">
        <w:rPr>
          <w:bCs/>
        </w:rPr>
        <w:t>w postepowaniu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0D32A7">
        <w:rPr>
          <w:b/>
          <w:bCs/>
          <w:color w:val="FF0000"/>
        </w:rPr>
        <w:t xml:space="preserve">2 i </w:t>
      </w:r>
      <w:r w:rsidR="00841AA3" w:rsidRPr="0085702B">
        <w:rPr>
          <w:b/>
          <w:bCs/>
          <w:color w:val="FF0000"/>
        </w:rPr>
        <w:t>3</w:t>
      </w:r>
      <w:r w:rsidR="00176685" w:rsidRPr="0085702B">
        <w:rPr>
          <w:b/>
          <w:bCs/>
          <w:color w:val="FF0000"/>
        </w:rPr>
        <w:t xml:space="preserve">). </w:t>
      </w:r>
      <w:r w:rsidR="00154998" w:rsidRPr="0085702B">
        <w:rPr>
          <w:b/>
          <w:bCs/>
          <w:color w:val="FF0000"/>
        </w:rPr>
        <w:t xml:space="preserve"> </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9E1C17">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9E1C17">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9E1C17">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6F1990">
        <w:rPr>
          <w:b/>
          <w:bCs/>
          <w:color w:val="FF0000"/>
        </w:rPr>
        <w:t>3 dni</w:t>
      </w:r>
      <w:r w:rsidRPr="006F1990">
        <w:rPr>
          <w:bCs/>
          <w:color w:val="FF0000"/>
        </w:rPr>
        <w:t xml:space="preserve"> od dnia zamieszczenia na stronie internetowej informacji, o której mowa w art. 86 ust. </w:t>
      </w:r>
      <w:r w:rsidR="0058396C">
        <w:rPr>
          <w:bCs/>
          <w:color w:val="FF0000"/>
        </w:rPr>
        <w:t>5</w:t>
      </w:r>
      <w:bookmarkStart w:id="1" w:name="_GoBack"/>
      <w:bookmarkEnd w:id="1"/>
      <w:r w:rsidRPr="006F1990">
        <w:rPr>
          <w:bCs/>
          <w:color w:val="FF0000"/>
        </w:rPr>
        <w:t xml:space="preserve"> ustawy, </w:t>
      </w:r>
      <w:r>
        <w:rPr>
          <w:bCs/>
        </w:rPr>
        <w:t>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841AA3">
        <w:rPr>
          <w:bCs/>
        </w:rPr>
        <w:t xml:space="preserve"> </w:t>
      </w:r>
      <w:r w:rsidR="0085702B">
        <w:rPr>
          <w:bCs/>
        </w:rPr>
        <w:br/>
      </w:r>
      <w:r w:rsidR="00841AA3" w:rsidRPr="0085702B">
        <w:rPr>
          <w:b/>
          <w:bCs/>
          <w:color w:val="FF0000"/>
        </w:rPr>
        <w:t>(</w:t>
      </w:r>
      <w:r w:rsidR="00127D8C">
        <w:rPr>
          <w:b/>
          <w:bCs/>
          <w:color w:val="FF0000"/>
        </w:rPr>
        <w:t>Formularz</w:t>
      </w:r>
      <w:r w:rsidR="00841AA3" w:rsidRPr="0085702B">
        <w:rPr>
          <w:b/>
          <w:bCs/>
          <w:color w:val="FF0000"/>
        </w:rPr>
        <w:t xml:space="preserve"> Nr </w:t>
      </w:r>
      <w:r w:rsidR="000D32A7">
        <w:rPr>
          <w:b/>
          <w:bCs/>
          <w:color w:val="FF0000"/>
        </w:rPr>
        <w:t>6</w:t>
      </w:r>
      <w:r w:rsidR="00841AA3" w:rsidRPr="0085702B">
        <w:rPr>
          <w:bCs/>
          <w:color w:val="FF0000"/>
        </w:rPr>
        <w:t>)</w:t>
      </w:r>
      <w:r w:rsidRPr="0085702B">
        <w:rPr>
          <w:bCs/>
          <w:color w:val="FF0000"/>
        </w:rPr>
        <w:t>.</w:t>
      </w:r>
    </w:p>
    <w:p w:rsidR="002227C6" w:rsidRPr="008D13D4" w:rsidRDefault="002227C6" w:rsidP="002227C6">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2227C6" w:rsidRPr="0085702B" w:rsidRDefault="002227C6" w:rsidP="002227C6">
      <w:pPr>
        <w:tabs>
          <w:tab w:val="left" w:pos="284"/>
        </w:tabs>
        <w:autoSpaceDE w:val="0"/>
        <w:autoSpaceDN w:val="0"/>
        <w:adjustRightInd w:val="0"/>
        <w:spacing w:line="276" w:lineRule="auto"/>
        <w:jc w:val="both"/>
        <w:rPr>
          <w:bCs/>
          <w:color w:val="FF0000"/>
        </w:rPr>
      </w:pPr>
      <w:r w:rsidRPr="008D13D4">
        <w:rPr>
          <w:b/>
          <w:bCs/>
          <w:i/>
          <w:color w:val="00B050"/>
          <w:u w:val="single"/>
        </w:rPr>
        <w:t>Wykonawca do oferty nie składa oświadczenia o przynależności lub braku przynależności do tej samej grupy kapitałowej</w:t>
      </w:r>
      <w:r w:rsidRPr="008D13D4">
        <w:rPr>
          <w:b/>
          <w:bCs/>
          <w:i/>
          <w:color w:val="00B050"/>
        </w:rPr>
        <w:t xml:space="preserve">, dowody potwierdzające, że powiązania z innym wykonawcą nie prowadzą do zakłócenia konkurencji w postępowaniu na Formularzu Nr </w:t>
      </w:r>
      <w:r>
        <w:rPr>
          <w:b/>
          <w:bCs/>
          <w:i/>
          <w:color w:val="00B050"/>
        </w:rPr>
        <w:t>7</w:t>
      </w:r>
      <w:r w:rsidRPr="008D13D4">
        <w:rPr>
          <w:b/>
          <w:bCs/>
          <w:i/>
          <w:color w:val="00B050"/>
        </w:rPr>
        <w:t xml:space="preserve">. </w:t>
      </w:r>
      <w:r>
        <w:rPr>
          <w:b/>
          <w:bCs/>
          <w:i/>
          <w:color w:val="00B050"/>
        </w:rPr>
        <w:t>Oświadczenie  należy złożyć po otwarciu ofert.</w:t>
      </w:r>
    </w:p>
    <w:p w:rsidR="00224978" w:rsidRPr="004824A0" w:rsidRDefault="004C5886" w:rsidP="009E1C17">
      <w:pPr>
        <w:numPr>
          <w:ilvl w:val="0"/>
          <w:numId w:val="14"/>
        </w:numPr>
        <w:tabs>
          <w:tab w:val="left" w:pos="284"/>
        </w:tabs>
        <w:autoSpaceDE w:val="0"/>
        <w:autoSpaceDN w:val="0"/>
        <w:adjustRightInd w:val="0"/>
        <w:spacing w:line="276" w:lineRule="auto"/>
        <w:ind w:left="284" w:hanging="284"/>
        <w:jc w:val="both"/>
        <w:rPr>
          <w:bCs/>
        </w:rPr>
      </w:pPr>
      <w:r w:rsidRPr="004824A0">
        <w:rPr>
          <w:b/>
          <w:color w:val="000000"/>
        </w:rPr>
        <w:t>Zamawiający przed udzielenie</w:t>
      </w:r>
      <w:r w:rsidR="002B07B4" w:rsidRPr="004824A0">
        <w:rPr>
          <w:b/>
          <w:color w:val="000000"/>
        </w:rPr>
        <w:t>m</w:t>
      </w:r>
      <w:r w:rsidRPr="004824A0">
        <w:rPr>
          <w:b/>
          <w:color w:val="000000"/>
        </w:rPr>
        <w:t xml:space="preserve"> zamówienia wezwie Wykonawcę, którego oferta została najwyżej oceniona, do złożenia w wyznaczonym</w:t>
      </w:r>
      <w:r w:rsidR="00224978" w:rsidRPr="004824A0">
        <w:rPr>
          <w:b/>
          <w:color w:val="000000"/>
        </w:rPr>
        <w:t xml:space="preserve">, nie krótszym niż </w:t>
      </w:r>
      <w:r w:rsidR="002D5111" w:rsidRPr="006F1990">
        <w:rPr>
          <w:b/>
          <w:color w:val="FF0000"/>
        </w:rPr>
        <w:t>5</w:t>
      </w:r>
      <w:r w:rsidR="00224978" w:rsidRPr="006F1990">
        <w:rPr>
          <w:b/>
          <w:color w:val="FF0000"/>
        </w:rPr>
        <w:t xml:space="preserve"> dni</w:t>
      </w:r>
      <w:r w:rsidRPr="006F1990">
        <w:rPr>
          <w:b/>
          <w:color w:val="FF0000"/>
        </w:rPr>
        <w:t xml:space="preserve"> </w:t>
      </w:r>
      <w:r w:rsidRPr="004824A0">
        <w:rPr>
          <w:b/>
          <w:color w:val="000000"/>
        </w:rPr>
        <w:t>terminie</w:t>
      </w:r>
      <w:r w:rsidR="00224978" w:rsidRPr="004824A0">
        <w:rPr>
          <w:b/>
          <w:color w:val="000000"/>
        </w:rPr>
        <w:t xml:space="preserve">, aktualnych na dzień złożenia następujących oświadczeń lub dokumentów: </w:t>
      </w:r>
    </w:p>
    <w:p w:rsidR="006132CF" w:rsidRPr="004824A0" w:rsidRDefault="006132CF" w:rsidP="009E1C17">
      <w:pPr>
        <w:numPr>
          <w:ilvl w:val="1"/>
          <w:numId w:val="11"/>
        </w:numPr>
        <w:autoSpaceDE w:val="0"/>
        <w:autoSpaceDN w:val="0"/>
        <w:adjustRightInd w:val="0"/>
        <w:spacing w:line="276" w:lineRule="auto"/>
        <w:ind w:left="568" w:hanging="284"/>
        <w:jc w:val="both"/>
        <w:rPr>
          <w:color w:val="000000"/>
        </w:rPr>
      </w:pPr>
      <w:r w:rsidRPr="002227C6">
        <w:rPr>
          <w:b/>
          <w:color w:val="00B050"/>
        </w:rPr>
        <w:t xml:space="preserve">Odpisu z właściwego rejestru lub z centralnej ewidencji i informacji o działalności </w:t>
      </w:r>
      <w:r w:rsidRPr="000C0AA2">
        <w:rPr>
          <w:b/>
          <w:color w:val="000000"/>
        </w:rPr>
        <w:t>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977A6D" w:rsidRPr="0085702B" w:rsidRDefault="00977A6D" w:rsidP="009E1C17">
      <w:pPr>
        <w:numPr>
          <w:ilvl w:val="1"/>
          <w:numId w:val="11"/>
        </w:numPr>
        <w:autoSpaceDE w:val="0"/>
        <w:autoSpaceDN w:val="0"/>
        <w:adjustRightInd w:val="0"/>
        <w:spacing w:line="276" w:lineRule="auto"/>
        <w:ind w:left="568" w:hanging="284"/>
        <w:jc w:val="both"/>
        <w:rPr>
          <w:color w:val="FF0000"/>
        </w:rPr>
      </w:pPr>
      <w:r w:rsidRPr="002227C6">
        <w:rPr>
          <w:b/>
          <w:color w:val="00B050"/>
        </w:rPr>
        <w:t>Wykaz robót budowlanych</w:t>
      </w:r>
      <w:r w:rsidRPr="002227C6">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Default="00977A6D" w:rsidP="009E1C17">
      <w:pPr>
        <w:numPr>
          <w:ilvl w:val="1"/>
          <w:numId w:val="11"/>
        </w:numPr>
        <w:autoSpaceDE w:val="0"/>
        <w:autoSpaceDN w:val="0"/>
        <w:adjustRightInd w:val="0"/>
        <w:spacing w:line="276" w:lineRule="auto"/>
        <w:ind w:left="568" w:hanging="284"/>
        <w:jc w:val="both"/>
        <w:rPr>
          <w:color w:val="000000"/>
        </w:rPr>
      </w:pPr>
      <w:r w:rsidRPr="002227C6">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4</w:t>
      </w:r>
      <w:r w:rsidR="00841AA3" w:rsidRPr="0085702B">
        <w:rPr>
          <w:b/>
          <w:color w:val="FF0000"/>
        </w:rPr>
        <w:t>).</w:t>
      </w:r>
    </w:p>
    <w:p w:rsidR="00977A6D"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Dokumentów wymienionych w pkt. 6 ppkt. 1</w:t>
      </w:r>
      <w:r w:rsidR="000D32A7">
        <w:rPr>
          <w:color w:val="000000"/>
        </w:rPr>
        <w:t xml:space="preserve"> </w:t>
      </w:r>
      <w:r>
        <w:rPr>
          <w:color w:val="000000"/>
        </w:rPr>
        <w:t xml:space="preserve">w celu wykazania braku podstaw do wykluczenia, dotyczących innego podmiotu na którego zasobach Wykonawca polega </w:t>
      </w:r>
      <w:r>
        <w:rPr>
          <w:color w:val="000000"/>
        </w:rPr>
        <w:br/>
        <w:t>w celu potwierdzenia spełnienia warunków udziału w post</w:t>
      </w:r>
      <w:r w:rsidR="00841AA3">
        <w:rPr>
          <w:color w:val="000000"/>
        </w:rPr>
        <w:t>ę</w:t>
      </w:r>
      <w:r>
        <w:rPr>
          <w:color w:val="000000"/>
        </w:rPr>
        <w:t>powaniu w stosownych sytuacjach oraz w odniesieniu do konkretnego zamówienia, lub jego części, niezależnie od</w:t>
      </w:r>
      <w:r w:rsidR="00841AA3">
        <w:rPr>
          <w:color w:val="000000"/>
        </w:rPr>
        <w:t xml:space="preserve"> charakteru prawnego łączącego g</w:t>
      </w:r>
      <w:r>
        <w:rPr>
          <w:color w:val="000000"/>
        </w:rPr>
        <w:t>o z  nim stosunków prawnych.</w:t>
      </w:r>
    </w:p>
    <w:p w:rsidR="004A5C3F" w:rsidRDefault="004A5C3F" w:rsidP="009E1C17">
      <w:pPr>
        <w:numPr>
          <w:ilvl w:val="1"/>
          <w:numId w:val="11"/>
        </w:numPr>
        <w:autoSpaceDE w:val="0"/>
        <w:autoSpaceDN w:val="0"/>
        <w:adjustRightInd w:val="0"/>
        <w:spacing w:line="276" w:lineRule="auto"/>
        <w:ind w:left="568" w:hanging="284"/>
        <w:jc w:val="both"/>
        <w:rPr>
          <w:color w:val="000000"/>
        </w:rPr>
      </w:pPr>
      <w:r>
        <w:rPr>
          <w:color w:val="000000"/>
        </w:rPr>
        <w:t xml:space="preserve">W przypadku gdy Wykonawcy powołują się na dokumenty podmiotowe, będące </w:t>
      </w:r>
      <w:r>
        <w:rPr>
          <w:color w:val="000000"/>
        </w:rPr>
        <w:br/>
        <w:t>w posiadaniu Zamawiającego, Zamawiający uwzględni te dokumenty.</w:t>
      </w:r>
    </w:p>
    <w:p w:rsidR="00A2388B"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6 ppkt. 1</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dokumenty </w:t>
      </w:r>
      <w:r>
        <w:rPr>
          <w:rFonts w:ascii="Times New Roman" w:hAnsi="Times New Roman"/>
          <w:sz w:val="24"/>
          <w:szCs w:val="24"/>
        </w:rPr>
        <w:br/>
        <w:t xml:space="preserve">    </w:t>
      </w:r>
      <w:r w:rsidR="004A5C3F" w:rsidRPr="000D32A7">
        <w:rPr>
          <w:rFonts w:ascii="Times New Roman" w:hAnsi="Times New Roman"/>
          <w:sz w:val="24"/>
          <w:szCs w:val="24"/>
        </w:rPr>
        <w:t xml:space="preserve">wystawione w kraju, w którym ma siedzibę lub miejsce zamieszkania, potwierdzające </w:t>
      </w:r>
      <w:r>
        <w:rPr>
          <w:rFonts w:ascii="Times New Roman" w:hAnsi="Times New Roman"/>
          <w:sz w:val="24"/>
          <w:szCs w:val="24"/>
        </w:rPr>
        <w:br/>
        <w:t xml:space="preserve">    </w:t>
      </w:r>
      <w:r w:rsidR="004A5C3F" w:rsidRPr="000D32A7">
        <w:rPr>
          <w:rFonts w:ascii="Times New Roman" w:hAnsi="Times New Roman"/>
          <w:sz w:val="24"/>
          <w:szCs w:val="24"/>
        </w:rPr>
        <w:t>odpowiednio, że</w:t>
      </w:r>
      <w:r>
        <w:rPr>
          <w:rFonts w:ascii="Times New Roman" w:hAnsi="Times New Roman"/>
          <w:sz w:val="24"/>
          <w:szCs w:val="24"/>
        </w:rPr>
        <w:t xml:space="preserve">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powinny być wystawione nie wcześniej niż 6 miesięcy </w:t>
      </w:r>
      <w:r>
        <w:rPr>
          <w:rFonts w:ascii="Times New Roman" w:hAnsi="Times New Roman"/>
          <w:sz w:val="24"/>
          <w:szCs w:val="24"/>
        </w:rPr>
        <w:br/>
        <w:t xml:space="preserve">    </w:t>
      </w:r>
      <w:r w:rsidR="004A5C3F">
        <w:rPr>
          <w:rFonts w:ascii="Times New Roman" w:hAnsi="Times New Roman"/>
          <w:sz w:val="24"/>
          <w:szCs w:val="24"/>
        </w:rPr>
        <w:t>przed upływem terminu składania ofert.</w:t>
      </w:r>
      <w:r w:rsidR="00051110">
        <w:rPr>
          <w:rFonts w:ascii="Times New Roman" w:hAnsi="Times New Roman"/>
          <w:sz w:val="24"/>
          <w:szCs w:val="24"/>
        </w:rPr>
        <w:t xml:space="preserve"> </w:t>
      </w:r>
    </w:p>
    <w:p w:rsidR="00CE7F14" w:rsidRDefault="006B07EC" w:rsidP="009E1C17">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9E1C17">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9E1C17">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oraz dotyczące podwykonawców, składane są w oryginale.</w:t>
      </w:r>
    </w:p>
    <w:p w:rsidR="00706EBC" w:rsidRDefault="00706EBC" w:rsidP="009E1C17">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6B1D77" w:rsidRDefault="00706EBC" w:rsidP="006B1D77">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albo podwykonawcy, w zakresie dokumentów, które każdego dotyczą. </w:t>
      </w:r>
    </w:p>
    <w:p w:rsidR="00706EBC" w:rsidRDefault="00706EBC" w:rsidP="006B1D77">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1F67A0" w:rsidRPr="004824A0" w:rsidRDefault="002B07B4" w:rsidP="009E1C17">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9E1C17">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A2388B">
        <w:t xml:space="preserve"> </w:t>
      </w:r>
      <w:r w:rsidRPr="004824A0">
        <w:t>– składa każdy z wykonawców składających ofertę wspólną we własnym imieniu;</w:t>
      </w:r>
    </w:p>
    <w:p w:rsidR="00706EBC" w:rsidRDefault="00706EBC" w:rsidP="009E1C17">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wykonawców składających ofertę wspólną,</w:t>
      </w:r>
    </w:p>
    <w:p w:rsidR="006F4A6D" w:rsidRPr="008F0B02" w:rsidRDefault="006F4A6D" w:rsidP="009E1C17">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14777C" w:rsidRDefault="00090788" w:rsidP="009E1C17">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1258E1">
      <w:pPr>
        <w:pStyle w:val="Akapitzlist1"/>
        <w:autoSpaceDE w:val="0"/>
        <w:autoSpaceDN w:val="0"/>
        <w:adjustRightInd w:val="0"/>
        <w:ind w:left="426" w:right="-144"/>
        <w:jc w:val="both"/>
        <w:rPr>
          <w:rFonts w:ascii="Times New Roman" w:hAnsi="Times New Roman"/>
          <w:b/>
          <w:sz w:val="24"/>
          <w:szCs w:val="24"/>
        </w:rPr>
      </w:pPr>
    </w:p>
    <w:p w:rsidR="008A6189" w:rsidRPr="004824A0" w:rsidRDefault="00BC5248" w:rsidP="00D2030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9E1C17">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9E1C17">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2227C6" w:rsidRPr="00B8040C" w:rsidRDefault="002227C6" w:rsidP="002227C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Osobą uprawnioną do bezpośredniego kontaktowania się z Wykonawcami</w:t>
      </w:r>
      <w:r>
        <w:rPr>
          <w:b/>
        </w:rPr>
        <w:t xml:space="preserve"> są</w:t>
      </w:r>
      <w:r w:rsidRPr="00B8040C">
        <w:rPr>
          <w:b/>
        </w:rPr>
        <w:t xml:space="preserve">: </w:t>
      </w:r>
    </w:p>
    <w:p w:rsidR="002227C6" w:rsidRPr="00A2388B" w:rsidRDefault="002227C6" w:rsidP="002227C6">
      <w:pPr>
        <w:ind w:left="357"/>
        <w:jc w:val="both"/>
        <w:rPr>
          <w:b/>
          <w:bCs/>
        </w:rPr>
      </w:pPr>
      <w:r>
        <w:rPr>
          <w:b/>
          <w:bCs/>
        </w:rPr>
        <w:t xml:space="preserve">- sprawy procedury - </w:t>
      </w:r>
      <w:r w:rsidRPr="00A2388B">
        <w:rPr>
          <w:b/>
          <w:bCs/>
        </w:rPr>
        <w:tab/>
        <w:t xml:space="preserve">Dorota Szarkowska Inspektor ds. zamówień publicznych – </w:t>
      </w:r>
      <w:r>
        <w:rPr>
          <w:b/>
          <w:bCs/>
        </w:rPr>
        <w:br/>
        <w:t xml:space="preserve">   </w:t>
      </w:r>
      <w:r w:rsidRPr="00A2388B">
        <w:rPr>
          <w:b/>
          <w:bCs/>
        </w:rPr>
        <w:t>tel. 94 311-80-67.</w:t>
      </w:r>
    </w:p>
    <w:p w:rsidR="002227C6" w:rsidRDefault="002227C6" w:rsidP="002227C6">
      <w:pPr>
        <w:autoSpaceDE w:val="0"/>
        <w:autoSpaceDN w:val="0"/>
        <w:adjustRightInd w:val="0"/>
        <w:jc w:val="both"/>
        <w:rPr>
          <w:b/>
          <w:color w:val="000000"/>
        </w:rPr>
      </w:pPr>
      <w:r>
        <w:rPr>
          <w:color w:val="000000"/>
        </w:rPr>
        <w:tab/>
      </w:r>
      <w:r>
        <w:rPr>
          <w:color w:val="000000"/>
        </w:rPr>
        <w:tab/>
      </w:r>
      <w:r>
        <w:rPr>
          <w:color w:val="000000"/>
        </w:rPr>
        <w:tab/>
      </w:r>
      <w:r>
        <w:rPr>
          <w:color w:val="000000"/>
        </w:rPr>
        <w:tab/>
      </w:r>
      <w:r>
        <w:rPr>
          <w:color w:val="000000"/>
        </w:rPr>
        <w:tab/>
      </w:r>
      <w:r>
        <w:rPr>
          <w:color w:val="000000"/>
        </w:rPr>
        <w:tab/>
      </w:r>
      <w:r w:rsidRPr="003968C3">
        <w:rPr>
          <w:b/>
          <w:color w:val="000000"/>
        </w:rPr>
        <w:t xml:space="preserve">- sprawy techniczne – </w:t>
      </w:r>
      <w:r>
        <w:rPr>
          <w:b/>
          <w:color w:val="000000"/>
        </w:rPr>
        <w:t>Anna Rychter Kierownik Działu Eksploatacji Dróg</w:t>
      </w:r>
      <w:r w:rsidRPr="003968C3">
        <w:rPr>
          <w:b/>
          <w:color w:val="000000"/>
        </w:rPr>
        <w:t xml:space="preserve"> – </w:t>
      </w:r>
      <w:r>
        <w:rPr>
          <w:b/>
          <w:color w:val="000000"/>
        </w:rPr>
        <w:br/>
        <w:t xml:space="preserve">        </w:t>
      </w:r>
      <w:r w:rsidRPr="003968C3">
        <w:rPr>
          <w:b/>
          <w:color w:val="000000"/>
        </w:rPr>
        <w:t xml:space="preserve">tel. 94 311 80 </w:t>
      </w:r>
      <w:r>
        <w:rPr>
          <w:b/>
          <w:color w:val="000000"/>
        </w:rPr>
        <w:t>64.</w:t>
      </w:r>
    </w:p>
    <w:p w:rsidR="002227C6" w:rsidRPr="003968C3" w:rsidRDefault="002227C6" w:rsidP="002227C6">
      <w:pPr>
        <w:autoSpaceDE w:val="0"/>
        <w:autoSpaceDN w:val="0"/>
        <w:adjustRightInd w:val="0"/>
        <w:jc w:val="both"/>
        <w:rPr>
          <w:b/>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774B4A" w:rsidRDefault="008A6189" w:rsidP="009E1C17">
      <w:pPr>
        <w:numPr>
          <w:ilvl w:val="0"/>
          <w:numId w:val="7"/>
        </w:numPr>
        <w:tabs>
          <w:tab w:val="clear" w:pos="720"/>
          <w:tab w:val="num" w:pos="284"/>
        </w:tabs>
        <w:autoSpaceDE w:val="0"/>
        <w:autoSpaceDN w:val="0"/>
        <w:adjustRightInd w:val="0"/>
        <w:spacing w:line="276" w:lineRule="auto"/>
        <w:ind w:left="284" w:hanging="284"/>
        <w:jc w:val="both"/>
        <w:rPr>
          <w:b/>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B84C9D" w:rsidRPr="00251C7F">
        <w:rPr>
          <w:b/>
          <w:color w:val="FF0000"/>
        </w:rPr>
        <w:t>do dnia</w:t>
      </w:r>
      <w:r w:rsidR="00B84C9D" w:rsidRPr="00774B4A">
        <w:rPr>
          <w:b/>
          <w:color w:val="FF0000"/>
        </w:rPr>
        <w:t xml:space="preserve"> </w:t>
      </w:r>
      <w:r w:rsidR="002227C6">
        <w:rPr>
          <w:b/>
          <w:color w:val="FF0000"/>
        </w:rPr>
        <w:t xml:space="preserve"> </w:t>
      </w:r>
      <w:r w:rsidR="00904D95">
        <w:rPr>
          <w:b/>
          <w:color w:val="FF0000"/>
        </w:rPr>
        <w:t>21</w:t>
      </w:r>
      <w:r w:rsidR="00A5461F">
        <w:rPr>
          <w:b/>
          <w:color w:val="FF0000"/>
        </w:rPr>
        <w:t>.06</w:t>
      </w:r>
      <w:r w:rsidR="00DB3829">
        <w:rPr>
          <w:b/>
          <w:color w:val="FF0000"/>
        </w:rPr>
        <w:t>.</w:t>
      </w:r>
      <w:r w:rsidR="00523933" w:rsidRPr="00774B4A">
        <w:rPr>
          <w:b/>
          <w:color w:val="FF0000"/>
        </w:rPr>
        <w:t>201</w:t>
      </w:r>
      <w:r w:rsidR="00774B4A" w:rsidRPr="00774B4A">
        <w:rPr>
          <w:b/>
          <w:color w:val="FF0000"/>
        </w:rPr>
        <w:t>7</w:t>
      </w:r>
      <w:r w:rsidR="00523933" w:rsidRPr="00774B4A">
        <w:rPr>
          <w:b/>
          <w:color w:val="FF0000"/>
        </w:rPr>
        <w:t xml:space="preserve"> r.</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9E1C17">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9E1C17">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Pr="004824A0" w:rsidRDefault="008A6189" w:rsidP="009E1C17">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14777C" w:rsidRPr="004824A0" w:rsidRDefault="0014777C"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9E1C17">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8A6189" w:rsidRPr="004824A0" w:rsidRDefault="008A6189" w:rsidP="00A3788B">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w:t>
            </w:r>
            <w:r w:rsidR="00FB7D1F" w:rsidRPr="00531B8E">
              <w:rPr>
                <w:b/>
              </w:rPr>
              <w:t>II</w:t>
            </w:r>
            <w:r w:rsidRPr="00531B8E">
              <w:t xml:space="preserve">   </w:t>
            </w:r>
            <w:r w:rsidRPr="00531B8E">
              <w:rPr>
                <w:b/>
              </w:rPr>
              <w:t xml:space="preserve"> Wymagania dotyczące wadium</w:t>
            </w:r>
            <w:r w:rsidR="00531B8E">
              <w:rPr>
                <w:b/>
              </w:rPr>
              <w:t xml:space="preserve"> </w:t>
            </w:r>
          </w:p>
        </w:tc>
      </w:tr>
    </w:tbl>
    <w:p w:rsidR="009E690E" w:rsidRPr="004824A0" w:rsidRDefault="009E690E" w:rsidP="00A3788B">
      <w:pPr>
        <w:autoSpaceDE w:val="0"/>
        <w:autoSpaceDN w:val="0"/>
        <w:adjustRightInd w:val="0"/>
        <w:spacing w:line="276" w:lineRule="auto"/>
        <w:jc w:val="both"/>
      </w:pPr>
    </w:p>
    <w:p w:rsidR="006B1D77" w:rsidRDefault="00BC5248" w:rsidP="009E690E">
      <w:pPr>
        <w:tabs>
          <w:tab w:val="left" w:pos="284"/>
        </w:tabs>
        <w:autoSpaceDE w:val="0"/>
        <w:autoSpaceDN w:val="0"/>
        <w:adjustRightInd w:val="0"/>
        <w:spacing w:line="276" w:lineRule="auto"/>
        <w:ind w:left="284" w:hanging="284"/>
        <w:jc w:val="both"/>
      </w:pPr>
      <w:r w:rsidRPr="004824A0">
        <w:t xml:space="preserve">1. </w:t>
      </w:r>
      <w:r w:rsidR="008A6189" w:rsidRPr="004824A0">
        <w:t xml:space="preserve">Wykonawca jest zobowiązany do wniesienia wadium w wysokości: </w:t>
      </w:r>
    </w:p>
    <w:p w:rsidR="006B1D77" w:rsidRPr="006B1D77" w:rsidRDefault="006B1D77" w:rsidP="006B1D77">
      <w:pPr>
        <w:tabs>
          <w:tab w:val="left" w:pos="284"/>
          <w:tab w:val="left" w:pos="426"/>
        </w:tabs>
        <w:suppressAutoHyphens/>
        <w:ind w:left="426"/>
        <w:rPr>
          <w:b/>
          <w:iCs/>
          <w:color w:val="FF0000"/>
          <w:lang w:eastAsia="zh-CN"/>
        </w:rPr>
      </w:pPr>
      <w:r w:rsidRPr="006B1D77">
        <w:rPr>
          <w:b/>
          <w:color w:val="FF0000"/>
          <w:lang w:eastAsia="zh-CN"/>
        </w:rPr>
        <w:t>Zadanie Nr 1</w:t>
      </w:r>
      <w:r w:rsidRPr="006B1D77">
        <w:rPr>
          <w:b/>
          <w:iCs/>
          <w:color w:val="FF0000"/>
          <w:lang w:eastAsia="zh-CN"/>
        </w:rPr>
        <w:t xml:space="preserve">: </w:t>
      </w:r>
      <w:r>
        <w:rPr>
          <w:b/>
          <w:iCs/>
          <w:color w:val="FF0000"/>
          <w:lang w:eastAsia="zh-CN"/>
        </w:rPr>
        <w:tab/>
      </w:r>
      <w:r>
        <w:rPr>
          <w:b/>
          <w:iCs/>
          <w:color w:val="FF0000"/>
          <w:lang w:eastAsia="zh-CN"/>
        </w:rPr>
        <w:tab/>
      </w:r>
      <w:r w:rsidRPr="006B1D77">
        <w:rPr>
          <w:b/>
          <w:iCs/>
          <w:color w:val="FF0000"/>
          <w:lang w:eastAsia="zh-CN"/>
        </w:rPr>
        <w:t xml:space="preserve">3.000,00 zł </w:t>
      </w:r>
      <w:r>
        <w:rPr>
          <w:b/>
          <w:iCs/>
          <w:color w:val="FF0000"/>
          <w:lang w:eastAsia="zh-CN"/>
        </w:rPr>
        <w:t>(słownie złotych: trzy tysiące złotych 00/100)</w:t>
      </w:r>
    </w:p>
    <w:p w:rsidR="006B1D77" w:rsidRPr="006B1D77" w:rsidRDefault="006B1D77" w:rsidP="006B1D77">
      <w:pPr>
        <w:tabs>
          <w:tab w:val="left" w:pos="284"/>
          <w:tab w:val="left" w:pos="426"/>
        </w:tabs>
        <w:suppressAutoHyphens/>
        <w:ind w:left="426"/>
        <w:rPr>
          <w:b/>
          <w:iCs/>
          <w:color w:val="FF0000"/>
          <w:lang w:eastAsia="zh-CN"/>
        </w:rPr>
      </w:pPr>
      <w:r w:rsidRPr="006B1D77">
        <w:rPr>
          <w:b/>
          <w:iCs/>
          <w:color w:val="FF0000"/>
          <w:lang w:eastAsia="zh-CN"/>
        </w:rPr>
        <w:t xml:space="preserve">Zadanie Nr 2: </w:t>
      </w:r>
      <w:r>
        <w:rPr>
          <w:b/>
          <w:iCs/>
          <w:color w:val="FF0000"/>
          <w:lang w:eastAsia="zh-CN"/>
        </w:rPr>
        <w:tab/>
      </w:r>
      <w:r>
        <w:rPr>
          <w:b/>
          <w:iCs/>
          <w:color w:val="FF0000"/>
          <w:lang w:eastAsia="zh-CN"/>
        </w:rPr>
        <w:tab/>
      </w:r>
      <w:r w:rsidRPr="006B1D77">
        <w:rPr>
          <w:b/>
          <w:iCs/>
          <w:color w:val="FF0000"/>
          <w:lang w:eastAsia="zh-CN"/>
        </w:rPr>
        <w:t>2.500,00 zł</w:t>
      </w:r>
      <w:r>
        <w:rPr>
          <w:b/>
          <w:iCs/>
          <w:color w:val="FF0000"/>
          <w:lang w:eastAsia="zh-CN"/>
        </w:rPr>
        <w:t xml:space="preserve"> (słownie złotych: dwa tysiące pięćset złotych 00/100)</w:t>
      </w:r>
    </w:p>
    <w:p w:rsidR="006B1D77" w:rsidRPr="006B1D77" w:rsidRDefault="006B1D77" w:rsidP="006B1D77">
      <w:pPr>
        <w:tabs>
          <w:tab w:val="left" w:pos="284"/>
          <w:tab w:val="left" w:pos="426"/>
        </w:tabs>
        <w:suppressAutoHyphens/>
        <w:ind w:left="426"/>
        <w:rPr>
          <w:b/>
          <w:iCs/>
          <w:color w:val="FF0000"/>
          <w:lang w:eastAsia="zh-CN"/>
        </w:rPr>
      </w:pPr>
      <w:r w:rsidRPr="006B1D77">
        <w:rPr>
          <w:b/>
          <w:iCs/>
          <w:color w:val="FF0000"/>
          <w:lang w:eastAsia="zh-CN"/>
        </w:rPr>
        <w:t xml:space="preserve">Zadanie Nr 3: </w:t>
      </w:r>
      <w:r>
        <w:rPr>
          <w:b/>
          <w:iCs/>
          <w:color w:val="FF0000"/>
          <w:lang w:eastAsia="zh-CN"/>
        </w:rPr>
        <w:tab/>
      </w:r>
      <w:r>
        <w:rPr>
          <w:b/>
          <w:iCs/>
          <w:color w:val="FF0000"/>
          <w:lang w:eastAsia="zh-CN"/>
        </w:rPr>
        <w:tab/>
      </w:r>
      <w:r w:rsidRPr="006B1D77">
        <w:rPr>
          <w:b/>
          <w:iCs/>
          <w:color w:val="FF0000"/>
          <w:lang w:eastAsia="zh-CN"/>
        </w:rPr>
        <w:t>4.000,00 zł</w:t>
      </w:r>
      <w:r>
        <w:rPr>
          <w:b/>
          <w:iCs/>
          <w:color w:val="FF0000"/>
          <w:lang w:eastAsia="zh-CN"/>
        </w:rPr>
        <w:t xml:space="preserve"> (słownie złotych: cztery tysiące złotych 00/100)</w:t>
      </w:r>
    </w:p>
    <w:p w:rsidR="006B1D77" w:rsidRPr="006B1D77" w:rsidRDefault="006B1D77" w:rsidP="006B1D77">
      <w:pPr>
        <w:tabs>
          <w:tab w:val="left" w:pos="284"/>
          <w:tab w:val="left" w:pos="426"/>
        </w:tabs>
        <w:suppressAutoHyphens/>
        <w:ind w:left="426"/>
        <w:rPr>
          <w:b/>
          <w:iCs/>
          <w:color w:val="FF0000"/>
          <w:lang w:eastAsia="zh-CN"/>
        </w:rPr>
      </w:pPr>
      <w:r w:rsidRPr="006B1D77">
        <w:rPr>
          <w:b/>
          <w:iCs/>
          <w:color w:val="FF0000"/>
          <w:lang w:eastAsia="zh-CN"/>
        </w:rPr>
        <w:t xml:space="preserve">Zadanie Nr 4: </w:t>
      </w:r>
      <w:r>
        <w:rPr>
          <w:b/>
          <w:iCs/>
          <w:color w:val="FF0000"/>
          <w:lang w:eastAsia="zh-CN"/>
        </w:rPr>
        <w:tab/>
      </w:r>
      <w:r>
        <w:rPr>
          <w:b/>
          <w:iCs/>
          <w:color w:val="FF0000"/>
          <w:lang w:eastAsia="zh-CN"/>
        </w:rPr>
        <w:tab/>
      </w:r>
      <w:r w:rsidRPr="006B1D77">
        <w:rPr>
          <w:b/>
          <w:iCs/>
          <w:color w:val="FF0000"/>
          <w:lang w:eastAsia="zh-CN"/>
        </w:rPr>
        <w:t>2.000,00 zł</w:t>
      </w:r>
      <w:r>
        <w:rPr>
          <w:b/>
          <w:iCs/>
          <w:color w:val="FF0000"/>
          <w:lang w:eastAsia="zh-CN"/>
        </w:rPr>
        <w:t xml:space="preserve"> (słownie złotych: dwa tysiące złotych 00/100)</w:t>
      </w:r>
    </w:p>
    <w:p w:rsidR="006B1D77" w:rsidRDefault="006B1D77" w:rsidP="006B1D77">
      <w:pPr>
        <w:tabs>
          <w:tab w:val="left" w:pos="284"/>
          <w:tab w:val="left" w:pos="426"/>
        </w:tabs>
        <w:suppressAutoHyphens/>
        <w:ind w:left="426"/>
      </w:pPr>
      <w:r w:rsidRPr="006B1D77">
        <w:rPr>
          <w:b/>
          <w:iCs/>
          <w:color w:val="FF0000"/>
          <w:lang w:eastAsia="zh-CN"/>
        </w:rPr>
        <w:t xml:space="preserve">Zadanie Nr 5: </w:t>
      </w:r>
      <w:r>
        <w:rPr>
          <w:b/>
          <w:iCs/>
          <w:color w:val="FF0000"/>
          <w:lang w:eastAsia="zh-CN"/>
        </w:rPr>
        <w:tab/>
      </w:r>
      <w:r>
        <w:rPr>
          <w:b/>
          <w:iCs/>
          <w:color w:val="FF0000"/>
          <w:lang w:eastAsia="zh-CN"/>
        </w:rPr>
        <w:tab/>
      </w:r>
      <w:r w:rsidRPr="006B1D77">
        <w:rPr>
          <w:b/>
          <w:iCs/>
          <w:color w:val="FF0000"/>
          <w:lang w:eastAsia="zh-CN"/>
        </w:rPr>
        <w:t xml:space="preserve">1.900,00 zł </w:t>
      </w:r>
      <w:r>
        <w:rPr>
          <w:b/>
          <w:iCs/>
          <w:color w:val="FF0000"/>
          <w:lang w:eastAsia="zh-CN"/>
        </w:rPr>
        <w:t>(słownie złotych: jeden tysiąc dziewięćset złotych 00/100).</w:t>
      </w:r>
    </w:p>
    <w:p w:rsidR="006B1D77" w:rsidRDefault="006B1D77" w:rsidP="009E690E">
      <w:pPr>
        <w:tabs>
          <w:tab w:val="left" w:pos="284"/>
        </w:tabs>
        <w:autoSpaceDE w:val="0"/>
        <w:autoSpaceDN w:val="0"/>
        <w:adjustRightInd w:val="0"/>
        <w:spacing w:line="276" w:lineRule="auto"/>
        <w:ind w:left="284" w:hanging="284"/>
        <w:jc w:val="both"/>
      </w:pPr>
    </w:p>
    <w:p w:rsidR="008A6189" w:rsidRPr="004824A0" w:rsidRDefault="008A6189" w:rsidP="009E690E">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8A6189" w:rsidRPr="00D2030B" w:rsidRDefault="008A6189" w:rsidP="009E690E">
      <w:pPr>
        <w:tabs>
          <w:tab w:val="left" w:pos="284"/>
        </w:tabs>
        <w:autoSpaceDE w:val="0"/>
        <w:autoSpaceDN w:val="0"/>
        <w:adjustRightInd w:val="0"/>
        <w:spacing w:before="60" w:line="276" w:lineRule="auto"/>
        <w:ind w:left="284"/>
        <w:jc w:val="both"/>
        <w:rPr>
          <w:b/>
          <w:bCs/>
        </w:rPr>
      </w:pPr>
      <w:r w:rsidRPr="004824A0">
        <w:rPr>
          <w:color w:val="000000"/>
        </w:rPr>
        <w:t>Wadium wnoszone w pieniądzu winno by</w:t>
      </w:r>
      <w:r w:rsidR="00D2030B">
        <w:rPr>
          <w:color w:val="000000"/>
        </w:rPr>
        <w:t xml:space="preserve">ć wpłacone na rachunek bankowy </w:t>
      </w:r>
      <w:r w:rsidR="00D2030B" w:rsidRPr="00906379">
        <w:t>Zamawiającego</w:t>
      </w:r>
      <w:r w:rsidR="00D2030B">
        <w:t xml:space="preserve"> </w:t>
      </w:r>
      <w:r w:rsidR="00D2030B" w:rsidRPr="00D2030B">
        <w:rPr>
          <w:b/>
        </w:rPr>
        <w:t>mBank S.A. Oddział Szczecin 91 1140 1137 0000 2162 9500 1004.</w:t>
      </w:r>
    </w:p>
    <w:p w:rsidR="008A6189" w:rsidRPr="004824A0" w:rsidRDefault="00BC5248" w:rsidP="009E690E">
      <w:pPr>
        <w:tabs>
          <w:tab w:val="left" w:pos="284"/>
          <w:tab w:val="num" w:pos="720"/>
        </w:tabs>
        <w:autoSpaceDE w:val="0"/>
        <w:autoSpaceDN w:val="0"/>
        <w:adjustRightInd w:val="0"/>
        <w:spacing w:line="276" w:lineRule="auto"/>
        <w:ind w:left="284" w:hanging="284"/>
        <w:jc w:val="both"/>
        <w:rPr>
          <w:b/>
          <w:bCs/>
        </w:rPr>
      </w:pPr>
      <w:r w:rsidRPr="004824A0">
        <w:t xml:space="preserve">2. </w:t>
      </w:r>
      <w:r w:rsidR="004E28B5" w:rsidRPr="004824A0">
        <w:t xml:space="preserve">Skuteczne wniesienie </w:t>
      </w:r>
      <w:r w:rsidR="008A6189" w:rsidRPr="004824A0">
        <w:t xml:space="preserve">wadium </w:t>
      </w:r>
      <w:r w:rsidR="004E28B5" w:rsidRPr="004824A0">
        <w:t xml:space="preserve">w pieniądzu następuje z chwilą uznania środków pieniężnych na rachunku bankowym Zamawiającego, przed upływem terminu składania ofert, tj. przed upływem dnia i godziny wyznaczonej jako ostateczny termin składania ofert. </w:t>
      </w:r>
      <w:r w:rsidR="008A6189" w:rsidRPr="004824A0">
        <w:t xml:space="preserve"> </w:t>
      </w:r>
    </w:p>
    <w:p w:rsidR="00774B4A" w:rsidRPr="004824A0" w:rsidRDefault="00BC5248" w:rsidP="00774B4A">
      <w:pPr>
        <w:tabs>
          <w:tab w:val="left" w:pos="284"/>
        </w:tabs>
        <w:autoSpaceDE w:val="0"/>
        <w:autoSpaceDN w:val="0"/>
        <w:adjustRightInd w:val="0"/>
        <w:spacing w:line="276" w:lineRule="auto"/>
        <w:ind w:left="284" w:hanging="284"/>
        <w:jc w:val="both"/>
      </w:pPr>
      <w:r w:rsidRPr="004824A0">
        <w:t xml:space="preserve">3. </w:t>
      </w:r>
      <w:r w:rsidR="009E690E" w:rsidRPr="004824A0">
        <w:t xml:space="preserve"> </w:t>
      </w:r>
      <w:r w:rsidR="00774B4A" w:rsidRPr="004824A0">
        <w:t xml:space="preserve">Zamawiający zaleca, aby w przypadku wniesienia wadium w formie: </w:t>
      </w:r>
    </w:p>
    <w:p w:rsidR="00774B4A" w:rsidRPr="004824A0"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774B4A" w:rsidRDefault="00774B4A" w:rsidP="009E1C17">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w Dziale Finansowo – Księgowym ZDiT</w:t>
      </w:r>
      <w:r w:rsidR="00456D8F">
        <w:t xml:space="preserve"> pok. 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774B4A" w:rsidRPr="005C4D68" w:rsidRDefault="00774B4A" w:rsidP="00774B4A">
      <w:pPr>
        <w:pStyle w:val="Tekstpodstawowywcity"/>
        <w:ind w:left="360"/>
        <w:jc w:val="both"/>
        <w:rPr>
          <w:color w:val="00B050"/>
        </w:rPr>
      </w:pPr>
      <w:r w:rsidRPr="005C4D68">
        <w:rPr>
          <w:color w:val="00B050"/>
        </w:rPr>
        <w:t xml:space="preserve">        Kopię dokument</w:t>
      </w:r>
      <w:r>
        <w:rPr>
          <w:color w:val="00B050"/>
        </w:rPr>
        <w:t>ów</w:t>
      </w:r>
      <w:r w:rsidRPr="005C4D68">
        <w:rPr>
          <w:color w:val="00B050"/>
        </w:rPr>
        <w:t xml:space="preserve"> wadialn</w:t>
      </w:r>
      <w:r>
        <w:rPr>
          <w:color w:val="00B050"/>
        </w:rPr>
        <w:t>ych</w:t>
      </w:r>
      <w:r w:rsidRPr="005C4D68">
        <w:rPr>
          <w:color w:val="00B050"/>
        </w:rPr>
        <w:t xml:space="preserve"> należy załączyć do oferty.</w:t>
      </w:r>
    </w:p>
    <w:p w:rsidR="00EB3EF3" w:rsidRPr="00543A44" w:rsidRDefault="00774B4A" w:rsidP="00806404">
      <w:pPr>
        <w:pStyle w:val="Akapitzlist"/>
        <w:numPr>
          <w:ilvl w:val="1"/>
          <w:numId w:val="3"/>
        </w:numPr>
        <w:tabs>
          <w:tab w:val="clear" w:pos="492"/>
          <w:tab w:val="left" w:pos="284"/>
        </w:tabs>
        <w:autoSpaceDE w:val="0"/>
        <w:autoSpaceDN w:val="0"/>
        <w:adjustRightInd w:val="0"/>
        <w:spacing w:line="276" w:lineRule="auto"/>
        <w:ind w:left="284" w:hanging="142"/>
        <w:jc w:val="both"/>
        <w:rPr>
          <w:b/>
          <w:bCs/>
        </w:rPr>
      </w:pPr>
      <w:r w:rsidRPr="00A81FCF">
        <w:t xml:space="preserve">Wadium wniesione w innej formie niż pieniądz musi być złożone w oryginale </w:t>
      </w:r>
      <w:r w:rsidR="006F1990">
        <w:br/>
      </w:r>
      <w:r w:rsidRPr="00A81FCF">
        <w:t xml:space="preserve">i  wystawione na: </w:t>
      </w:r>
      <w:r w:rsidRPr="00543A44">
        <w:rPr>
          <w:b/>
        </w:rPr>
        <w:t>Gmina Miasto Koszalin</w:t>
      </w:r>
      <w:r w:rsidR="00A81FCF" w:rsidRPr="00543A44">
        <w:rPr>
          <w:b/>
        </w:rPr>
        <w:t xml:space="preserve"> – Zarząd Dróg i Transportu w Koszalinie</w:t>
      </w:r>
      <w:r w:rsidRPr="00543A44">
        <w:rPr>
          <w:b/>
        </w:rPr>
        <w:t>,</w:t>
      </w:r>
      <w:r w:rsidR="00A81FCF" w:rsidRPr="00543A44">
        <w:rPr>
          <w:b/>
        </w:rPr>
        <w:br/>
      </w:r>
      <w:r w:rsidRPr="00543A44">
        <w:rPr>
          <w:b/>
        </w:rPr>
        <w:t xml:space="preserve">ul. </w:t>
      </w:r>
      <w:r w:rsidR="00A81FCF" w:rsidRPr="00543A44">
        <w:rPr>
          <w:b/>
        </w:rPr>
        <w:t>Połczyńska 24</w:t>
      </w:r>
      <w:r w:rsidRPr="00543A44">
        <w:rPr>
          <w:b/>
        </w:rPr>
        <w:t>, 75-</w:t>
      </w:r>
      <w:r w:rsidR="00A81FCF" w:rsidRPr="00543A44">
        <w:rPr>
          <w:b/>
        </w:rPr>
        <w:t>815</w:t>
      </w:r>
      <w:r w:rsidRPr="00543A44">
        <w:rPr>
          <w:b/>
        </w:rPr>
        <w:t xml:space="preserve"> Koszalin</w:t>
      </w:r>
      <w:r w:rsidRPr="00543A44">
        <w:rPr>
          <w:b/>
          <w:bCs/>
        </w:rPr>
        <w:t>.</w:t>
      </w:r>
    </w:p>
    <w:p w:rsidR="00FF3B4B" w:rsidRDefault="00FF3B4B" w:rsidP="009E1C17">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774B4A" w:rsidRPr="00774B4A" w:rsidRDefault="00FF3B4B" w:rsidP="00FF3B4B">
      <w:pPr>
        <w:tabs>
          <w:tab w:val="left" w:pos="567"/>
        </w:tabs>
        <w:spacing w:line="276" w:lineRule="auto"/>
        <w:ind w:left="284"/>
        <w:jc w:val="both"/>
        <w:rPr>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B5151B" w:rsidRPr="004824A0" w:rsidRDefault="00B5151B" w:rsidP="009E1C17">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w:t>
      </w:r>
      <w:r w:rsidR="00527D99" w:rsidRPr="004824A0">
        <w:rPr>
          <w:bCs/>
        </w:rPr>
        <w:t>pełnej kwoty wadium w okolicznościach określonych w art. 46 ust. 4a i 5 ustawy – Prawo zamówień publicznych.</w:t>
      </w:r>
      <w:r w:rsidRPr="004824A0">
        <w:rPr>
          <w:bCs/>
        </w:rPr>
        <w:t xml:space="preserve"> </w:t>
      </w:r>
    </w:p>
    <w:p w:rsidR="008A6189" w:rsidRPr="004824A0" w:rsidRDefault="008A6189" w:rsidP="009E1C17">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300EF1" w:rsidRPr="004824A0" w:rsidRDefault="00300EF1" w:rsidP="009E1C17">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687023"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8A6189" w:rsidRPr="004824A0" w:rsidRDefault="008A6189" w:rsidP="009E1C17">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2A7D09" w:rsidRPr="004824A0" w:rsidRDefault="002A7D09"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XII</w:t>
            </w:r>
            <w:r w:rsidR="00FB7D1F"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9E1C17">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8A6189" w:rsidRPr="004824A0" w:rsidRDefault="008A6189" w:rsidP="009E1C17">
      <w:pPr>
        <w:numPr>
          <w:ilvl w:val="1"/>
          <w:numId w:val="1"/>
        </w:numPr>
        <w:tabs>
          <w:tab w:val="clear" w:pos="435"/>
          <w:tab w:val="num" w:pos="284"/>
        </w:tabs>
        <w:autoSpaceDE w:val="0"/>
        <w:autoSpaceDN w:val="0"/>
        <w:adjustRightInd w:val="0"/>
        <w:spacing w:before="40" w:after="40" w:line="276" w:lineRule="auto"/>
        <w:ind w:left="284" w:hanging="284"/>
        <w:jc w:val="both"/>
        <w:rPr>
          <w:color w:val="000000"/>
        </w:rPr>
      </w:pPr>
      <w:r w:rsidRPr="004824A0">
        <w:rPr>
          <w:color w:val="000000"/>
        </w:rPr>
        <w:t xml:space="preserve">Przedłużenie </w:t>
      </w:r>
      <w:r w:rsidR="00644A58" w:rsidRPr="004824A0">
        <w:rPr>
          <w:color w:val="000000"/>
        </w:rPr>
        <w:t>terminu</w:t>
      </w:r>
      <w:r w:rsidRPr="004824A0">
        <w:rPr>
          <w:color w:val="000000"/>
        </w:rPr>
        <w:t xml:space="preserve"> związania ofertą  jest dopuszczalne tylko z jednoczesnym przedłużeniem okresu ważności wadium albo, jeżeli nie jest to możliwe, z wniesieniem nowego wadium na przedłużony okres związania ofertą. </w:t>
      </w:r>
      <w:r w:rsidR="00181182" w:rsidRPr="004824A0">
        <w:rPr>
          <w:color w:val="000000"/>
        </w:rPr>
        <w:t>Odmowa wyrażenia zgody na przedłużenie okresu związania ofertą nie powoduje utraty wadium.</w:t>
      </w:r>
    </w:p>
    <w:p w:rsidR="008A6189" w:rsidRPr="004824A0" w:rsidRDefault="008A6189" w:rsidP="009E1C17">
      <w:pPr>
        <w:numPr>
          <w:ilvl w:val="1"/>
          <w:numId w:val="1"/>
        </w:numPr>
        <w:tabs>
          <w:tab w:val="num" w:pos="284"/>
          <w:tab w:val="num" w:pos="615"/>
        </w:tabs>
        <w:autoSpaceDE w:val="0"/>
        <w:autoSpaceDN w:val="0"/>
        <w:adjustRightInd w:val="0"/>
        <w:spacing w:before="40" w:after="40" w:line="276" w:lineRule="auto"/>
        <w:ind w:left="284" w:hanging="284"/>
        <w:jc w:val="both"/>
      </w:pPr>
      <w:r w:rsidRPr="004824A0">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EB3EF3" w:rsidRPr="004824A0" w:rsidRDefault="00EB3EF3"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2A7D09">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B7D1F" w:rsidRPr="004824A0">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4C47BA"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Oferta musi obejmować całość zamówienia. </w:t>
      </w:r>
    </w:p>
    <w:p w:rsidR="008D3298" w:rsidRPr="00567BAD"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9E1C17">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2A0FF6">
        <w:rPr>
          <w:b/>
          <w:color w:val="FF0000"/>
        </w:rPr>
        <w:t>Formularz</w:t>
      </w:r>
      <w:r w:rsidR="005D120C" w:rsidRPr="002A0FF6">
        <w:rPr>
          <w:b/>
          <w:color w:val="FF0000"/>
        </w:rPr>
        <w:t xml:space="preserve"> </w:t>
      </w:r>
      <w:r w:rsidR="00523933" w:rsidRPr="002A0FF6">
        <w:rPr>
          <w:b/>
          <w:color w:val="FF0000"/>
        </w:rPr>
        <w:t xml:space="preserve">nr </w:t>
      </w:r>
      <w:r w:rsidR="005D120C" w:rsidRPr="002A0FF6">
        <w:rPr>
          <w:b/>
          <w:color w:val="FF0000"/>
        </w:rPr>
        <w:t>1</w:t>
      </w:r>
      <w:r w:rsidR="005D120C" w:rsidRPr="00567BAD">
        <w:rPr>
          <w:color w:val="FF0000"/>
        </w:rPr>
        <w:t xml:space="preserve">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8A6189"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2A0FF6">
        <w:rPr>
          <w:b/>
          <w:color w:val="FF0000"/>
        </w:rPr>
        <w:t>Formularz</w:t>
      </w:r>
      <w:r w:rsidRPr="002A0FF6">
        <w:rPr>
          <w:b/>
          <w:color w:val="FF0000"/>
        </w:rPr>
        <w:t xml:space="preserve"> nr </w:t>
      </w:r>
      <w:r w:rsidR="00774B4A" w:rsidRPr="002A0FF6">
        <w:rPr>
          <w:b/>
          <w:color w:val="FF0000"/>
        </w:rPr>
        <w:t>2</w:t>
      </w:r>
      <w:r w:rsidRPr="00567BAD">
        <w:rPr>
          <w:color w:val="FF0000"/>
        </w:rPr>
        <w:t xml:space="preserve"> do rozdziału B SIWZ)</w:t>
      </w:r>
    </w:p>
    <w:p w:rsidR="005C4D68" w:rsidRPr="00567BAD" w:rsidRDefault="005C4D68" w:rsidP="009E1C17">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2A0FF6">
        <w:rPr>
          <w:b/>
          <w:color w:val="FF0000"/>
        </w:rPr>
        <w:t>Formularz</w:t>
      </w:r>
      <w:r w:rsidRPr="002A0FF6">
        <w:rPr>
          <w:b/>
          <w:color w:val="FF0000"/>
        </w:rPr>
        <w:t xml:space="preserve"> </w:t>
      </w:r>
      <w:r w:rsidR="000F1FC3" w:rsidRPr="002A0FF6">
        <w:rPr>
          <w:b/>
          <w:color w:val="FF0000"/>
        </w:rPr>
        <w:br/>
      </w:r>
      <w:r w:rsidRPr="002A0FF6">
        <w:rPr>
          <w:b/>
          <w:color w:val="FF0000"/>
        </w:rPr>
        <w:t xml:space="preserve">nr </w:t>
      </w:r>
      <w:r w:rsidR="00774B4A" w:rsidRPr="002A0FF6">
        <w:rPr>
          <w:b/>
          <w:color w:val="FF0000"/>
        </w:rPr>
        <w:t>3</w:t>
      </w:r>
      <w:r w:rsidRPr="00567BAD">
        <w:rPr>
          <w:color w:val="FF0000"/>
        </w:rPr>
        <w:t xml:space="preserve"> do rozdziału B SIWZ)</w:t>
      </w:r>
    </w:p>
    <w:p w:rsidR="00146C5A" w:rsidRDefault="005C4D68" w:rsidP="009E1C17">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r w:rsidR="00DC31F3">
        <w:rPr>
          <w:color w:val="FF0000"/>
        </w:rPr>
        <w:t>,</w:t>
      </w:r>
    </w:p>
    <w:p w:rsidR="00336BD2" w:rsidRPr="00336BD2" w:rsidRDefault="00336BD2" w:rsidP="004A10A1">
      <w:pPr>
        <w:numPr>
          <w:ilvl w:val="0"/>
          <w:numId w:val="16"/>
        </w:numPr>
        <w:autoSpaceDE w:val="0"/>
        <w:autoSpaceDN w:val="0"/>
        <w:adjustRightInd w:val="0"/>
        <w:spacing w:line="276" w:lineRule="auto"/>
        <w:ind w:left="426" w:hanging="142"/>
        <w:jc w:val="both"/>
        <w:rPr>
          <w:color w:val="FF0000"/>
        </w:rPr>
      </w:pPr>
      <w:r w:rsidRPr="00336BD2">
        <w:rPr>
          <w:color w:val="FF0000"/>
        </w:rPr>
        <w:t xml:space="preserve">    pełnomocnictwo do reprezentowania podmiotu, w przypadku gdy uprawnienie do </w:t>
      </w:r>
      <w:r w:rsidR="004A10A1">
        <w:rPr>
          <w:color w:val="FF0000"/>
        </w:rPr>
        <w:br/>
        <w:t xml:space="preserve">     </w:t>
      </w:r>
      <w:r w:rsidRPr="00336BD2">
        <w:rPr>
          <w:color w:val="FF0000"/>
        </w:rPr>
        <w:t xml:space="preserve">reprezentacji nie wynika z właściwego rejestru lub Centralnej Ewidencji i Informacji </w:t>
      </w:r>
      <w:r w:rsidR="004A10A1">
        <w:rPr>
          <w:color w:val="FF0000"/>
        </w:rPr>
        <w:br/>
        <w:t xml:space="preserve">     </w:t>
      </w:r>
      <w:r w:rsidRPr="00336BD2">
        <w:rPr>
          <w:color w:val="FF0000"/>
        </w:rPr>
        <w:t>o Działalności Gospodarczej Rzeczpospolitej Polskiej,</w:t>
      </w:r>
    </w:p>
    <w:p w:rsidR="00DC31F3" w:rsidRPr="00336BD2" w:rsidRDefault="00DC31F3" w:rsidP="00806404">
      <w:pPr>
        <w:numPr>
          <w:ilvl w:val="0"/>
          <w:numId w:val="16"/>
        </w:numPr>
        <w:autoSpaceDE w:val="0"/>
        <w:autoSpaceDN w:val="0"/>
        <w:adjustRightInd w:val="0"/>
        <w:spacing w:line="276" w:lineRule="auto"/>
        <w:ind w:left="709" w:hanging="425"/>
        <w:jc w:val="both"/>
        <w:rPr>
          <w:color w:val="FF0000"/>
        </w:rPr>
      </w:pPr>
      <w:r w:rsidRPr="00336BD2">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8A6189" w:rsidRPr="004824A0" w:rsidRDefault="00820740" w:rsidP="009E1C17">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wspólna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9E1C17">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Pr="002A0FF6" w:rsidRDefault="008A6189" w:rsidP="009E1C17">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1931"/>
        <w:jc w:val="both"/>
      </w:pPr>
    </w:p>
    <w:p w:rsidR="00D4692E" w:rsidRPr="00F044B7" w:rsidRDefault="00D4692E" w:rsidP="00062B2B">
      <w:pPr>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062B2B">
      <w:pPr>
        <w:rPr>
          <w:b/>
        </w:rPr>
      </w:pPr>
      <w:r w:rsidRPr="00F044B7">
        <w:rPr>
          <w:b/>
        </w:rPr>
        <w:t>ul. Połczyńska 24</w:t>
      </w:r>
    </w:p>
    <w:p w:rsidR="00D4692E" w:rsidRPr="00F044B7" w:rsidRDefault="00D4692E" w:rsidP="00062B2B">
      <w:pPr>
        <w:rPr>
          <w:b/>
        </w:rPr>
      </w:pPr>
      <w:r w:rsidRPr="00F044B7">
        <w:rPr>
          <w:b/>
        </w:rPr>
        <w:t>75-815 Koszalin</w:t>
      </w:r>
    </w:p>
    <w:p w:rsidR="00062B2B" w:rsidRDefault="00062B2B" w:rsidP="00062B2B">
      <w:pPr>
        <w:jc w:val="both"/>
        <w:rPr>
          <w:u w:val="single"/>
        </w:rPr>
      </w:pPr>
    </w:p>
    <w:p w:rsidR="00D4692E" w:rsidRPr="004A10A1" w:rsidRDefault="00062B2B" w:rsidP="00062B2B">
      <w:pPr>
        <w:jc w:val="both"/>
        <w:rPr>
          <w:b/>
          <w:color w:val="00B050"/>
          <w:u w:val="single"/>
        </w:rPr>
      </w:pPr>
      <w:r w:rsidRPr="004A10A1">
        <w:rPr>
          <w:b/>
          <w:color w:val="00B050"/>
          <w:u w:val="single"/>
        </w:rPr>
        <w:t>Oferta na zadanie Nr …………………….:</w:t>
      </w:r>
      <w:r w:rsidR="00D4692E" w:rsidRPr="004A10A1">
        <w:rPr>
          <w:b/>
          <w:color w:val="00B050"/>
          <w:u w:val="single"/>
        </w:rPr>
        <w:t xml:space="preserve"> </w:t>
      </w:r>
    </w:p>
    <w:p w:rsidR="004A10A1" w:rsidRDefault="004A10A1" w:rsidP="004A10A1">
      <w:pPr>
        <w:autoSpaceDE w:val="0"/>
        <w:jc w:val="both"/>
        <w:rPr>
          <w:bCs/>
        </w:rPr>
      </w:pPr>
      <w:r w:rsidRPr="00DB3829">
        <w:rPr>
          <w:b/>
          <w:color w:val="FF0000"/>
        </w:rPr>
        <w:t>Nie otwierać przed dniem</w:t>
      </w:r>
      <w:r w:rsidRPr="00DB3829">
        <w:rPr>
          <w:color w:val="FF0000"/>
        </w:rPr>
        <w:t xml:space="preserve"> </w:t>
      </w:r>
      <w:r w:rsidRPr="00DB3829">
        <w:rPr>
          <w:b/>
          <w:color w:val="FF0000"/>
        </w:rPr>
        <w:t xml:space="preserve"> </w:t>
      </w:r>
      <w:r>
        <w:rPr>
          <w:b/>
          <w:color w:val="FF0000"/>
        </w:rPr>
        <w:t xml:space="preserve"> </w:t>
      </w:r>
      <w:r w:rsidR="00A5461F">
        <w:rPr>
          <w:b/>
          <w:color w:val="FF0000"/>
        </w:rPr>
        <w:t>28</w:t>
      </w:r>
      <w:r>
        <w:rPr>
          <w:b/>
          <w:color w:val="FF0000"/>
        </w:rPr>
        <w:t>.06</w:t>
      </w:r>
      <w:r w:rsidRPr="00251C7F">
        <w:rPr>
          <w:b/>
          <w:color w:val="FF0000"/>
        </w:rPr>
        <w:t>.2017</w:t>
      </w:r>
      <w:r w:rsidRPr="00DB3829">
        <w:rPr>
          <w:b/>
          <w:color w:val="FF0000"/>
        </w:rPr>
        <w:t xml:space="preserve"> r. godz. 10:15</w:t>
      </w:r>
    </w:p>
    <w:p w:rsidR="00062B2B" w:rsidRPr="00062B2B" w:rsidRDefault="00062B2B" w:rsidP="00062B2B">
      <w:pPr>
        <w:jc w:val="both"/>
        <w:rPr>
          <w:b/>
          <w:u w:val="single"/>
        </w:rPr>
      </w:pPr>
    </w:p>
    <w:p w:rsidR="00336BD2" w:rsidRPr="00336BD2" w:rsidRDefault="00336BD2" w:rsidP="00336BD2">
      <w:pPr>
        <w:numPr>
          <w:ilvl w:val="0"/>
          <w:numId w:val="34"/>
        </w:numPr>
        <w:rPr>
          <w:b/>
          <w:color w:val="FF0000"/>
        </w:rPr>
      </w:pPr>
      <w:r w:rsidRPr="00336BD2">
        <w:rPr>
          <w:b/>
          <w:color w:val="FF0000"/>
        </w:rPr>
        <w:t>Modernizacja i remont chodników:</w:t>
      </w:r>
    </w:p>
    <w:p w:rsidR="00336BD2" w:rsidRDefault="00336BD2" w:rsidP="00336BD2">
      <w:pPr>
        <w:rPr>
          <w:b/>
        </w:rPr>
      </w:pPr>
      <w:r w:rsidRPr="00062B2B">
        <w:rPr>
          <w:b/>
          <w:color w:val="FF0000"/>
          <w:u w:val="single"/>
        </w:rPr>
        <w:t>Zadanie Nr 1:</w:t>
      </w:r>
      <w:r w:rsidRPr="00336BD2">
        <w:rPr>
          <w:b/>
          <w:color w:val="FF0000"/>
        </w:rPr>
        <w:t xml:space="preserve"> </w:t>
      </w:r>
      <w:r w:rsidRPr="00336BD2">
        <w:rPr>
          <w:b/>
        </w:rPr>
        <w:t xml:space="preserve">„Remont chodnika przy ul. Rodła oraz ul. Śniadeckich przy </w:t>
      </w:r>
      <w:r>
        <w:rPr>
          <w:b/>
        </w:rPr>
        <w:br/>
        <w:t>n</w:t>
      </w:r>
      <w:r w:rsidRPr="00336BD2">
        <w:rPr>
          <w:b/>
        </w:rPr>
        <w:t>r 15-19C w Koszalinie”, Znak sprawy: TZP.221.1</w:t>
      </w:r>
      <w:r w:rsidR="00903235">
        <w:rPr>
          <w:b/>
        </w:rPr>
        <w:t>6</w:t>
      </w:r>
      <w:r w:rsidRPr="00336BD2">
        <w:rPr>
          <w:b/>
        </w:rPr>
        <w:t>.2017.DSz</w:t>
      </w:r>
    </w:p>
    <w:p w:rsidR="00336BD2" w:rsidRPr="00336BD2" w:rsidRDefault="00336BD2" w:rsidP="00336BD2">
      <w:pPr>
        <w:ind w:left="570"/>
        <w:rPr>
          <w:b/>
        </w:rPr>
      </w:pPr>
    </w:p>
    <w:p w:rsidR="00336BD2" w:rsidRPr="00336BD2" w:rsidRDefault="00336BD2" w:rsidP="00336BD2">
      <w:pPr>
        <w:numPr>
          <w:ilvl w:val="0"/>
          <w:numId w:val="34"/>
        </w:numPr>
        <w:rPr>
          <w:b/>
        </w:rPr>
      </w:pPr>
      <w:r w:rsidRPr="00062B2B">
        <w:rPr>
          <w:b/>
          <w:color w:val="FF0000"/>
          <w:u w:val="single"/>
        </w:rPr>
        <w:t>Zadanie Nr 2:</w:t>
      </w:r>
      <w:r w:rsidRPr="00336BD2">
        <w:rPr>
          <w:b/>
          <w:color w:val="FF0000"/>
        </w:rPr>
        <w:t xml:space="preserve"> </w:t>
      </w:r>
      <w:r w:rsidRPr="00336BD2">
        <w:rPr>
          <w:b/>
        </w:rPr>
        <w:t xml:space="preserve">„Remont chodnika przy ul. Władysława IV przy budynku poczty oraz </w:t>
      </w:r>
    </w:p>
    <w:p w:rsidR="00336BD2" w:rsidRDefault="00336BD2" w:rsidP="00336BD2">
      <w:pPr>
        <w:rPr>
          <w:b/>
        </w:rPr>
      </w:pPr>
      <w:r w:rsidRPr="00336BD2">
        <w:rPr>
          <w:b/>
        </w:rPr>
        <w:t>ul. Jana Pawła II-go łącznik pomiędzy Nr 2-8 w Koszalinie”, Znak sprawy: TZP.221.1</w:t>
      </w:r>
      <w:r w:rsidR="00903235">
        <w:rPr>
          <w:b/>
        </w:rPr>
        <w:t>6</w:t>
      </w:r>
      <w:r w:rsidRPr="00336BD2">
        <w:rPr>
          <w:b/>
        </w:rPr>
        <w:t>.2017.DSz</w:t>
      </w:r>
    </w:p>
    <w:p w:rsidR="00336BD2" w:rsidRPr="00336BD2" w:rsidRDefault="00336BD2" w:rsidP="00336BD2">
      <w:pPr>
        <w:numPr>
          <w:ilvl w:val="0"/>
          <w:numId w:val="34"/>
        </w:numPr>
        <w:rPr>
          <w:b/>
        </w:rPr>
      </w:pPr>
    </w:p>
    <w:p w:rsidR="00336BD2" w:rsidRPr="00336BD2" w:rsidRDefault="00336BD2" w:rsidP="00336BD2">
      <w:pPr>
        <w:numPr>
          <w:ilvl w:val="0"/>
          <w:numId w:val="34"/>
        </w:numPr>
        <w:jc w:val="both"/>
        <w:rPr>
          <w:b/>
        </w:rPr>
      </w:pPr>
      <w:r w:rsidRPr="00062B2B">
        <w:rPr>
          <w:b/>
          <w:color w:val="FF0000"/>
          <w:u w:val="single"/>
        </w:rPr>
        <w:t>Zadanie Nr 3:</w:t>
      </w:r>
      <w:r w:rsidRPr="00336BD2">
        <w:rPr>
          <w:b/>
          <w:color w:val="FF0000"/>
        </w:rPr>
        <w:t xml:space="preserve"> </w:t>
      </w:r>
      <w:r w:rsidRPr="00336BD2">
        <w:rPr>
          <w:b/>
        </w:rPr>
        <w:t xml:space="preserve">„Remont chodnika przy ul. Zwycięstwa przy kaplicy wojskowej, </w:t>
      </w:r>
    </w:p>
    <w:p w:rsidR="00336BD2" w:rsidRPr="00336BD2" w:rsidRDefault="00336BD2" w:rsidP="00336BD2">
      <w:pPr>
        <w:numPr>
          <w:ilvl w:val="0"/>
          <w:numId w:val="34"/>
        </w:numPr>
        <w:jc w:val="both"/>
        <w:rPr>
          <w:b/>
        </w:rPr>
      </w:pPr>
      <w:r w:rsidRPr="00336BD2">
        <w:rPr>
          <w:b/>
        </w:rPr>
        <w:t xml:space="preserve">ul. Karłowicza przy Nr 5-5C oraz Hanki Sawickiej przy terenie przedszkola </w:t>
      </w:r>
    </w:p>
    <w:p w:rsidR="00336BD2" w:rsidRDefault="00336BD2" w:rsidP="00336BD2">
      <w:pPr>
        <w:rPr>
          <w:b/>
        </w:rPr>
      </w:pPr>
      <w:r w:rsidRPr="00336BD2">
        <w:rPr>
          <w:b/>
        </w:rPr>
        <w:t>w Koszalinie”,</w:t>
      </w:r>
      <w:r>
        <w:rPr>
          <w:b/>
        </w:rPr>
        <w:t xml:space="preserve"> </w:t>
      </w:r>
      <w:r w:rsidRPr="00336BD2">
        <w:rPr>
          <w:b/>
        </w:rPr>
        <w:t>Znak sprawy: TZP.221.1</w:t>
      </w:r>
      <w:r w:rsidR="00903235">
        <w:rPr>
          <w:b/>
        </w:rPr>
        <w:t>6</w:t>
      </w:r>
      <w:r w:rsidRPr="00336BD2">
        <w:rPr>
          <w:b/>
        </w:rPr>
        <w:t>.2017.DSz</w:t>
      </w:r>
    </w:p>
    <w:p w:rsidR="00336BD2" w:rsidRDefault="00336BD2" w:rsidP="00336BD2">
      <w:pPr>
        <w:numPr>
          <w:ilvl w:val="0"/>
          <w:numId w:val="34"/>
        </w:numPr>
        <w:rPr>
          <w:b/>
          <w:color w:val="FF0000"/>
        </w:rPr>
      </w:pPr>
    </w:p>
    <w:p w:rsidR="00336BD2" w:rsidRDefault="00336BD2" w:rsidP="00336BD2">
      <w:pPr>
        <w:rPr>
          <w:b/>
        </w:rPr>
      </w:pPr>
      <w:r w:rsidRPr="00062B2B">
        <w:rPr>
          <w:b/>
          <w:color w:val="FF0000"/>
          <w:u w:val="single"/>
        </w:rPr>
        <w:t>Zadanie Nr 4:</w:t>
      </w:r>
      <w:r w:rsidRPr="00336BD2">
        <w:rPr>
          <w:b/>
          <w:color w:val="FF0000"/>
        </w:rPr>
        <w:t xml:space="preserve"> </w:t>
      </w:r>
      <w:r w:rsidRPr="00336BD2">
        <w:rPr>
          <w:b/>
        </w:rPr>
        <w:t>„ Remont chodnika przy ul. Rybackiej w Koszalinie”,</w:t>
      </w:r>
      <w:r>
        <w:rPr>
          <w:b/>
        </w:rPr>
        <w:t xml:space="preserve"> </w:t>
      </w:r>
      <w:r w:rsidRPr="00336BD2">
        <w:rPr>
          <w:b/>
        </w:rPr>
        <w:t>Znak sprawy: TZP.221.1</w:t>
      </w:r>
      <w:r w:rsidR="00903235">
        <w:rPr>
          <w:b/>
        </w:rPr>
        <w:t>6</w:t>
      </w:r>
      <w:r w:rsidRPr="00336BD2">
        <w:rPr>
          <w:b/>
        </w:rPr>
        <w:t>.2017.DSz</w:t>
      </w:r>
    </w:p>
    <w:p w:rsidR="00336BD2" w:rsidRDefault="00336BD2" w:rsidP="00336BD2">
      <w:pPr>
        <w:rPr>
          <w:b/>
        </w:rPr>
      </w:pPr>
    </w:p>
    <w:p w:rsidR="00336BD2" w:rsidRDefault="00336BD2" w:rsidP="00336BD2">
      <w:pPr>
        <w:rPr>
          <w:b/>
        </w:rPr>
      </w:pPr>
      <w:r w:rsidRPr="00062B2B">
        <w:rPr>
          <w:b/>
          <w:color w:val="FF0000"/>
          <w:u w:val="single"/>
        </w:rPr>
        <w:t>Zadanie Nr 5:</w:t>
      </w:r>
      <w:r w:rsidRPr="00336BD2">
        <w:rPr>
          <w:b/>
          <w:color w:val="FF0000"/>
        </w:rPr>
        <w:t xml:space="preserve"> </w:t>
      </w:r>
      <w:r w:rsidRPr="00336BD2">
        <w:rPr>
          <w:b/>
        </w:rPr>
        <w:t>„Remont chodnika przy ul. Łużyckiej łącznik przy terenie przedszkola oraz ul. Franciszkańska przy Nr 98-100 w Koszalinie”</w:t>
      </w:r>
      <w:r>
        <w:rPr>
          <w:b/>
        </w:rPr>
        <w:t xml:space="preserve">, </w:t>
      </w:r>
      <w:r w:rsidRPr="00336BD2">
        <w:rPr>
          <w:b/>
        </w:rPr>
        <w:t>Znak sprawy: TZP.221.1</w:t>
      </w:r>
      <w:r w:rsidR="00903235">
        <w:rPr>
          <w:b/>
        </w:rPr>
        <w:t>6</w:t>
      </w:r>
      <w:r w:rsidRPr="00336BD2">
        <w:rPr>
          <w:b/>
        </w:rPr>
        <w:t>.2017.DSz</w:t>
      </w:r>
    </w:p>
    <w:p w:rsidR="00EB3EF3" w:rsidRDefault="00EB3EF3" w:rsidP="00D4692E">
      <w:pPr>
        <w:ind w:left="570"/>
        <w:jc w:val="both"/>
        <w:rPr>
          <w:bCs/>
        </w:rPr>
      </w:pPr>
    </w:p>
    <w:p w:rsidR="008A6189" w:rsidRPr="00D4692E" w:rsidRDefault="008A6189" w:rsidP="00062B2B">
      <w:pPr>
        <w:pStyle w:val="Akapitzlist"/>
        <w:numPr>
          <w:ilvl w:val="1"/>
          <w:numId w:val="2"/>
        </w:numPr>
        <w:tabs>
          <w:tab w:val="clear" w:pos="615"/>
          <w:tab w:val="num" w:pos="567"/>
        </w:tabs>
        <w:autoSpaceDE w:val="0"/>
        <w:autoSpaceDN w:val="0"/>
        <w:adjustRightInd w:val="0"/>
        <w:spacing w:before="40" w:after="40" w:line="260" w:lineRule="exact"/>
        <w:ind w:hanging="615"/>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456D8F" w:rsidRPr="00456D8F" w:rsidRDefault="008A6189" w:rsidP="009E1C17">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p>
    <w:p w:rsidR="000D410E" w:rsidRPr="00456D8F" w:rsidRDefault="00456D8F" w:rsidP="00456D8F">
      <w:pPr>
        <w:tabs>
          <w:tab w:val="left" w:pos="284"/>
        </w:tabs>
        <w:ind w:left="142"/>
        <w:jc w:val="both"/>
      </w:pPr>
      <w:r>
        <w:t xml:space="preserve">   </w:t>
      </w:r>
      <w:r w:rsidR="00CA7A18">
        <w:t xml:space="preserve">i Transportu </w:t>
      </w:r>
      <w:r w:rsidR="00D4692E">
        <w:t>w Koszalinie, ul. Połczyńska 24, 75-815 Koszalin (SEKRETARIAT)</w:t>
      </w:r>
      <w:r w:rsidR="00D4692E">
        <w:rPr>
          <w:bCs/>
        </w:rPr>
        <w:br/>
      </w:r>
      <w:r>
        <w:t xml:space="preserve">   </w:t>
      </w:r>
      <w:r w:rsidR="008A6189" w:rsidRPr="004824A0">
        <w:t xml:space="preserve">w nieprzekraczalnym terminie </w:t>
      </w:r>
      <w:r w:rsidR="008A6189" w:rsidRPr="00D4692E">
        <w:rPr>
          <w:b/>
          <w:bCs/>
          <w:color w:val="FF0000"/>
        </w:rPr>
        <w:t xml:space="preserve">do </w:t>
      </w:r>
      <w:r w:rsidR="008A6189" w:rsidRPr="00251C7F">
        <w:rPr>
          <w:b/>
          <w:bCs/>
          <w:color w:val="FF0000"/>
        </w:rPr>
        <w:t xml:space="preserve">dnia </w:t>
      </w:r>
      <w:r w:rsidR="00A5461F">
        <w:rPr>
          <w:b/>
          <w:bCs/>
          <w:color w:val="FF0000"/>
        </w:rPr>
        <w:t>28</w:t>
      </w:r>
      <w:r w:rsidR="0047658F">
        <w:rPr>
          <w:b/>
          <w:bCs/>
          <w:color w:val="FF0000"/>
        </w:rPr>
        <w:t>.06</w:t>
      </w:r>
      <w:r w:rsidR="003A1E9D" w:rsidRPr="00251C7F">
        <w:rPr>
          <w:b/>
          <w:bCs/>
          <w:color w:val="FF0000"/>
        </w:rPr>
        <w:t>.</w:t>
      </w:r>
      <w:r w:rsidR="003A1E9D" w:rsidRPr="00D4692E">
        <w:rPr>
          <w:b/>
          <w:bCs/>
          <w:color w:val="FF0000"/>
        </w:rPr>
        <w:t>201</w:t>
      </w:r>
      <w:r w:rsidR="00CA7A18">
        <w:rPr>
          <w:b/>
          <w:bCs/>
          <w:color w:val="FF0000"/>
        </w:rPr>
        <w:t>7</w:t>
      </w:r>
      <w:r w:rsidR="008B23DA" w:rsidRPr="00D4692E">
        <w:rPr>
          <w:b/>
          <w:bCs/>
          <w:color w:val="FF0000"/>
        </w:rPr>
        <w:t xml:space="preserve"> r. godz. 1</w:t>
      </w:r>
      <w:r w:rsidR="00D4692E">
        <w:rPr>
          <w:b/>
          <w:bCs/>
          <w:color w:val="FF0000"/>
        </w:rPr>
        <w:t>0</w:t>
      </w:r>
      <w:r w:rsidR="008A6189" w:rsidRPr="00D4692E">
        <w:rPr>
          <w:b/>
          <w:bCs/>
          <w:color w:val="FF0000"/>
        </w:rPr>
        <w:t>:</w:t>
      </w:r>
      <w:r w:rsidR="00D4692E">
        <w:rPr>
          <w:b/>
          <w:bCs/>
          <w:color w:val="FF0000"/>
        </w:rPr>
        <w:t>0</w:t>
      </w:r>
      <w:r w:rsidR="008816B2" w:rsidRPr="00D4692E">
        <w:rPr>
          <w:b/>
          <w:bCs/>
          <w:color w:val="FF0000"/>
        </w:rPr>
        <w:t>0</w:t>
      </w:r>
    </w:p>
    <w:p w:rsidR="00456D8F" w:rsidRPr="00456D8F" w:rsidRDefault="000D410E" w:rsidP="009E1C17">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niezwłocznie</w:t>
      </w:r>
    </w:p>
    <w:p w:rsidR="00404815" w:rsidRPr="00D2030B" w:rsidRDefault="00456D8F" w:rsidP="00456D8F">
      <w:pPr>
        <w:autoSpaceDE w:val="0"/>
        <w:autoSpaceDN w:val="0"/>
        <w:adjustRightInd w:val="0"/>
        <w:spacing w:before="40" w:after="40" w:line="260" w:lineRule="exact"/>
        <w:ind w:left="284"/>
        <w:jc w:val="both"/>
        <w:rPr>
          <w:b/>
          <w:bCs/>
          <w:color w:val="000000"/>
        </w:rPr>
      </w:pPr>
      <w:r>
        <w:t xml:space="preserve"> </w:t>
      </w:r>
      <w:r w:rsidR="00404815">
        <w:t xml:space="preserve"> </w:t>
      </w:r>
      <w:r w:rsidR="00741BD3" w:rsidRPr="004824A0">
        <w:t>zwrócone Wykonawcom</w:t>
      </w:r>
      <w:r w:rsidR="00404815">
        <w:t xml:space="preserve">. </w:t>
      </w:r>
    </w:p>
    <w:p w:rsidR="00404815"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 xml:space="preserve">Zarządu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w:t>
      </w:r>
      <w:r w:rsidR="00404815" w:rsidRPr="00251C7F">
        <w:rPr>
          <w:b/>
          <w:bCs/>
          <w:color w:val="FF0000"/>
        </w:rPr>
        <w:t xml:space="preserve">dniu </w:t>
      </w:r>
      <w:r w:rsidR="00251C7F">
        <w:rPr>
          <w:b/>
          <w:bCs/>
          <w:color w:val="FF0000"/>
        </w:rPr>
        <w:t xml:space="preserve"> </w:t>
      </w:r>
      <w:r w:rsidR="00A5461F">
        <w:rPr>
          <w:b/>
          <w:bCs/>
          <w:color w:val="FF0000"/>
        </w:rPr>
        <w:t>28</w:t>
      </w:r>
      <w:r w:rsidR="0047658F">
        <w:rPr>
          <w:b/>
          <w:bCs/>
          <w:color w:val="FF0000"/>
        </w:rPr>
        <w:t>.06</w:t>
      </w:r>
      <w:r w:rsidR="00404815" w:rsidRPr="00251C7F">
        <w:rPr>
          <w:b/>
          <w:bCs/>
          <w:color w:val="FF0000"/>
        </w:rPr>
        <w:t>.</w:t>
      </w:r>
      <w:r w:rsidR="00404815" w:rsidRPr="00404815">
        <w:rPr>
          <w:b/>
          <w:bCs/>
          <w:color w:val="FF0000"/>
        </w:rPr>
        <w:t>201</w:t>
      </w:r>
      <w:r w:rsidR="00CA7A18">
        <w:rPr>
          <w:b/>
          <w:bCs/>
          <w:color w:val="FF0000"/>
        </w:rPr>
        <w:t>7</w:t>
      </w:r>
      <w:r w:rsidR="00404815" w:rsidRPr="00404815">
        <w:rPr>
          <w:b/>
          <w:bCs/>
          <w:color w:val="FF0000"/>
        </w:rPr>
        <w:t xml:space="preserve"> r. godz. 10:</w:t>
      </w:r>
      <w:r w:rsidR="00404815">
        <w:rPr>
          <w:b/>
          <w:bCs/>
          <w:color w:val="FF0000"/>
        </w:rPr>
        <w:t>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 xml:space="preserve">Otwarcie ofert jest </w:t>
      </w:r>
      <w:r w:rsidR="00590C5B" w:rsidRPr="004824A0">
        <w:rPr>
          <w:color w:val="000000"/>
        </w:rPr>
        <w:t xml:space="preserve">  </w:t>
      </w:r>
      <w:r w:rsidRPr="004824A0">
        <w:rPr>
          <w:color w:val="000000"/>
        </w:rPr>
        <w:t>jawne.</w:t>
      </w:r>
    </w:p>
    <w:p w:rsidR="00CD1DDF" w:rsidRPr="00404815" w:rsidRDefault="008A6189" w:rsidP="009E1C17">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9E1C17">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9E1C17">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9E1C17">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982DF1" w:rsidRPr="004824A0" w:rsidRDefault="00982DF1"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6C4A8A" w:rsidRPr="004824A0">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530392" w:rsidRDefault="000D410E" w:rsidP="00B4280C">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530392" w:rsidRDefault="00530392" w:rsidP="00B4280C"/>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A07D0" w:rsidTr="00015D59">
        <w:tc>
          <w:tcPr>
            <w:tcW w:w="5378" w:type="dxa"/>
          </w:tcPr>
          <w:p w:rsidR="003A07D0" w:rsidRPr="003A07D0" w:rsidRDefault="003A07D0" w:rsidP="003A07D0">
            <w:pPr>
              <w:rPr>
                <w:b/>
              </w:rPr>
            </w:pPr>
            <w:r w:rsidRPr="003A07D0">
              <w:rPr>
                <w:b/>
              </w:rPr>
              <w:t>Nazwa kryterium</w:t>
            </w:r>
          </w:p>
        </w:tc>
        <w:tc>
          <w:tcPr>
            <w:tcW w:w="1320" w:type="dxa"/>
          </w:tcPr>
          <w:p w:rsidR="003A07D0" w:rsidRPr="003A07D0" w:rsidRDefault="003A07D0" w:rsidP="003A07D0">
            <w:pPr>
              <w:rPr>
                <w:b/>
              </w:rPr>
            </w:pPr>
            <w:r w:rsidRPr="003A07D0">
              <w:rPr>
                <w:b/>
              </w:rPr>
              <w:t>Symbol</w:t>
            </w:r>
          </w:p>
        </w:tc>
        <w:tc>
          <w:tcPr>
            <w:tcW w:w="2111" w:type="dxa"/>
          </w:tcPr>
          <w:p w:rsidR="003A07D0" w:rsidRPr="003A07D0" w:rsidRDefault="003A07D0" w:rsidP="003A07D0">
            <w:pPr>
              <w:rPr>
                <w:b/>
              </w:rPr>
            </w:pPr>
            <w:r w:rsidRPr="003A07D0">
              <w:rPr>
                <w:b/>
              </w:rPr>
              <w:t xml:space="preserve">Waga </w:t>
            </w:r>
            <w:r w:rsidR="004A10A1">
              <w:rPr>
                <w:b/>
              </w:rPr>
              <w:t>1%=1pkt.</w:t>
            </w:r>
          </w:p>
        </w:tc>
      </w:tr>
      <w:tr w:rsidR="003A07D0" w:rsidRPr="003A07D0" w:rsidTr="00015D59">
        <w:tc>
          <w:tcPr>
            <w:tcW w:w="5378" w:type="dxa"/>
          </w:tcPr>
          <w:p w:rsidR="003A07D0" w:rsidRPr="003A07D0" w:rsidRDefault="003A07D0" w:rsidP="003A07D0">
            <w:pPr>
              <w:rPr>
                <w:b/>
              </w:rPr>
            </w:pPr>
            <w:r w:rsidRPr="003A07D0">
              <w:rPr>
                <w:b/>
              </w:rPr>
              <w:t>Cena oferty</w:t>
            </w:r>
          </w:p>
        </w:tc>
        <w:tc>
          <w:tcPr>
            <w:tcW w:w="1320" w:type="dxa"/>
          </w:tcPr>
          <w:p w:rsidR="003A07D0" w:rsidRPr="003A07D0" w:rsidRDefault="003A07D0" w:rsidP="003A07D0">
            <w:pPr>
              <w:rPr>
                <w:b/>
              </w:rPr>
            </w:pPr>
            <w:r w:rsidRPr="003A07D0">
              <w:rPr>
                <w:b/>
              </w:rPr>
              <w:t>C</w:t>
            </w:r>
          </w:p>
        </w:tc>
        <w:tc>
          <w:tcPr>
            <w:tcW w:w="2111" w:type="dxa"/>
          </w:tcPr>
          <w:p w:rsidR="003A07D0" w:rsidRPr="003A07D0" w:rsidRDefault="003A07D0" w:rsidP="004A10A1">
            <w:pPr>
              <w:jc w:val="center"/>
              <w:rPr>
                <w:b/>
              </w:rPr>
            </w:pPr>
            <w:r w:rsidRPr="003A07D0">
              <w:rPr>
                <w:b/>
              </w:rPr>
              <w:t>60 pkt</w:t>
            </w:r>
          </w:p>
        </w:tc>
      </w:tr>
      <w:tr w:rsidR="003A07D0" w:rsidRPr="003A07D0" w:rsidTr="00015D59">
        <w:tc>
          <w:tcPr>
            <w:tcW w:w="5378" w:type="dxa"/>
          </w:tcPr>
          <w:p w:rsidR="003A07D0" w:rsidRPr="003A07D0" w:rsidRDefault="002A0FF6" w:rsidP="003A07D0">
            <w:pPr>
              <w:rPr>
                <w:b/>
              </w:rPr>
            </w:pPr>
            <w:r>
              <w:rPr>
                <w:b/>
              </w:rPr>
              <w:t>Gwarancja</w:t>
            </w:r>
            <w:r w:rsidR="003A07D0" w:rsidRPr="003A07D0">
              <w:rPr>
                <w:b/>
              </w:rPr>
              <w:t xml:space="preserve"> udzielona przez Wykonawcę</w:t>
            </w:r>
          </w:p>
        </w:tc>
        <w:tc>
          <w:tcPr>
            <w:tcW w:w="1320" w:type="dxa"/>
          </w:tcPr>
          <w:p w:rsidR="003A07D0" w:rsidRPr="003A07D0" w:rsidRDefault="002A0FF6" w:rsidP="003A07D0">
            <w:pPr>
              <w:rPr>
                <w:b/>
              </w:rPr>
            </w:pPr>
            <w:r>
              <w:rPr>
                <w:b/>
              </w:rPr>
              <w:t>G</w:t>
            </w:r>
          </w:p>
        </w:tc>
        <w:tc>
          <w:tcPr>
            <w:tcW w:w="2111" w:type="dxa"/>
          </w:tcPr>
          <w:p w:rsidR="003A07D0" w:rsidRPr="003A07D0" w:rsidRDefault="002A0FF6" w:rsidP="004A10A1">
            <w:pPr>
              <w:jc w:val="center"/>
              <w:rPr>
                <w:b/>
              </w:rPr>
            </w:pPr>
            <w:r>
              <w:rPr>
                <w:b/>
              </w:rPr>
              <w:t>4</w:t>
            </w:r>
            <w:r w:rsidR="003A07D0" w:rsidRPr="003A07D0">
              <w:rPr>
                <w:b/>
              </w:rPr>
              <w:t>0 pkt</w:t>
            </w:r>
          </w:p>
        </w:tc>
      </w:tr>
      <w:tr w:rsidR="003A07D0" w:rsidRPr="003A07D0" w:rsidTr="00015D59">
        <w:tc>
          <w:tcPr>
            <w:tcW w:w="5378" w:type="dxa"/>
          </w:tcPr>
          <w:p w:rsidR="003A07D0" w:rsidRPr="003A07D0" w:rsidRDefault="003A07D0" w:rsidP="003A07D0">
            <w:pPr>
              <w:rPr>
                <w:b/>
              </w:rPr>
            </w:pPr>
            <w:r w:rsidRPr="003A07D0">
              <w:rPr>
                <w:b/>
              </w:rPr>
              <w:t xml:space="preserve">Razem </w:t>
            </w:r>
          </w:p>
        </w:tc>
        <w:tc>
          <w:tcPr>
            <w:tcW w:w="1320" w:type="dxa"/>
          </w:tcPr>
          <w:p w:rsidR="003A07D0" w:rsidRPr="003A07D0" w:rsidRDefault="003A07D0" w:rsidP="003A07D0">
            <w:pPr>
              <w:rPr>
                <w:b/>
              </w:rPr>
            </w:pPr>
          </w:p>
        </w:tc>
        <w:tc>
          <w:tcPr>
            <w:tcW w:w="2111" w:type="dxa"/>
          </w:tcPr>
          <w:p w:rsidR="003A07D0" w:rsidRPr="003A07D0" w:rsidRDefault="003A07D0" w:rsidP="004A10A1">
            <w:pPr>
              <w:jc w:val="center"/>
              <w:rPr>
                <w:b/>
              </w:rPr>
            </w:pPr>
            <w:r w:rsidRPr="003A07D0">
              <w:rPr>
                <w:b/>
              </w:rPr>
              <w:t>100 pkt</w:t>
            </w:r>
          </w:p>
        </w:tc>
      </w:tr>
    </w:tbl>
    <w:p w:rsidR="003A07D0" w:rsidRPr="003A07D0" w:rsidRDefault="003A07D0" w:rsidP="003A07D0">
      <w:pPr>
        <w:rPr>
          <w:b/>
        </w:rPr>
      </w:pPr>
    </w:p>
    <w:p w:rsidR="003A07D0" w:rsidRPr="003A07D0" w:rsidRDefault="003A07D0" w:rsidP="009E1C17">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0619F4" w:rsidRDefault="003A07D0" w:rsidP="009E1C17">
      <w:pPr>
        <w:pStyle w:val="Akapitzlist"/>
        <w:numPr>
          <w:ilvl w:val="1"/>
          <w:numId w:val="11"/>
        </w:numPr>
        <w:rPr>
          <w:b/>
          <w:color w:val="FF0000"/>
        </w:rPr>
      </w:pPr>
      <w:r w:rsidRPr="000619F4">
        <w:rPr>
          <w:b/>
          <w:color w:val="FF0000"/>
        </w:rPr>
        <w:t>Cena(C) - waga 60 pkt</w:t>
      </w:r>
    </w:p>
    <w:p w:rsidR="003A07D0" w:rsidRPr="003A07D0" w:rsidRDefault="00530392" w:rsidP="00456D8F">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Default="003A07D0" w:rsidP="003A07D0">
      <w:pPr>
        <w:ind w:left="399"/>
        <w:rPr>
          <w:b/>
        </w:rPr>
      </w:pPr>
      <w:r w:rsidRPr="003A07D0">
        <w:rPr>
          <w:b/>
        </w:rPr>
        <w:t>Sposób przyznania punktów w kryterium „cena” :</w:t>
      </w:r>
    </w:p>
    <w:p w:rsidR="003A07D0" w:rsidRDefault="003A07D0" w:rsidP="003A07D0">
      <w:pPr>
        <w:ind w:left="399"/>
        <w:rPr>
          <w:b/>
        </w:rPr>
      </w:pPr>
    </w:p>
    <w:p w:rsidR="00982DF1" w:rsidRPr="00A4618C" w:rsidRDefault="00982DF1" w:rsidP="00982DF1">
      <w:pPr>
        <w:ind w:left="567" w:hanging="283"/>
        <w:jc w:val="both"/>
        <w:rPr>
          <w:b/>
        </w:rPr>
      </w:pPr>
      <w:r w:rsidRPr="00A4618C">
        <w:t xml:space="preserve">               </w:t>
      </w:r>
      <w:r>
        <w:t xml:space="preserve">      </w:t>
      </w:r>
      <w:r w:rsidRPr="00A4618C">
        <w:rPr>
          <w:b/>
        </w:rPr>
        <w:t xml:space="preserve">C of. min. </w:t>
      </w:r>
    </w:p>
    <w:p w:rsidR="00982DF1" w:rsidRPr="00A4618C" w:rsidRDefault="00982DF1" w:rsidP="00982DF1">
      <w:pPr>
        <w:ind w:left="567" w:hanging="283"/>
        <w:jc w:val="both"/>
        <w:rPr>
          <w:b/>
        </w:rPr>
      </w:pPr>
      <w:r w:rsidRPr="00A4618C">
        <w:rPr>
          <w:b/>
        </w:rPr>
        <w:t xml:space="preserve">    C  =  ------------------------ x 60</w:t>
      </w:r>
    </w:p>
    <w:p w:rsidR="00982DF1" w:rsidRPr="00A4618C" w:rsidRDefault="00982DF1" w:rsidP="00982DF1">
      <w:pPr>
        <w:ind w:left="567" w:hanging="283"/>
        <w:jc w:val="both"/>
        <w:rPr>
          <w:b/>
        </w:rPr>
      </w:pPr>
      <w:r w:rsidRPr="00A4618C">
        <w:rPr>
          <w:b/>
        </w:rPr>
        <w:tab/>
      </w:r>
      <w:r w:rsidRPr="00A4618C">
        <w:rPr>
          <w:b/>
        </w:rPr>
        <w:tab/>
        <w:t xml:space="preserve">                C of. bad</w:t>
      </w:r>
    </w:p>
    <w:p w:rsidR="00982DF1" w:rsidRDefault="00982DF1" w:rsidP="003A07D0">
      <w:pPr>
        <w:ind w:left="399"/>
        <w:rPr>
          <w:b/>
        </w:rPr>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w:t>
      </w:r>
      <w:r w:rsidR="002A0FF6">
        <w:rPr>
          <w:b/>
          <w:color w:val="FF0000"/>
        </w:rPr>
        <w:t>Gwarancja</w:t>
      </w:r>
      <w:r w:rsidRPr="00530392">
        <w:rPr>
          <w:b/>
          <w:color w:val="FF0000"/>
        </w:rPr>
        <w:t xml:space="preserve"> udzielona przez Wykonawcę</w:t>
      </w:r>
      <w:r w:rsidR="002A0FF6">
        <w:rPr>
          <w:b/>
          <w:color w:val="FF0000"/>
        </w:rPr>
        <w:t xml:space="preserve"> (G) – maksymalnie 4</w:t>
      </w:r>
      <w:r w:rsidRPr="00530392">
        <w:rPr>
          <w:b/>
          <w:color w:val="FF0000"/>
        </w:rPr>
        <w:t>0 punktów</w:t>
      </w:r>
    </w:p>
    <w:p w:rsidR="003A07D0" w:rsidRPr="003A07D0" w:rsidRDefault="003A07D0" w:rsidP="003A07D0">
      <w:pPr>
        <w:ind w:left="399"/>
      </w:pPr>
      <w:r w:rsidRPr="003A07D0">
        <w:rPr>
          <w:b/>
        </w:rPr>
        <w:t xml:space="preserve">        </w:t>
      </w:r>
      <w:r w:rsidRPr="003A07D0">
        <w:rPr>
          <w:b/>
        </w:rPr>
        <w:br/>
      </w:r>
      <w:r w:rsidRPr="003A07D0">
        <w:t>Kryterium „</w:t>
      </w:r>
      <w:r w:rsidR="002A0FF6">
        <w:rPr>
          <w:b/>
        </w:rPr>
        <w:t>Gwarancja</w:t>
      </w:r>
      <w:r w:rsidRPr="003A07D0">
        <w:rPr>
          <w:b/>
        </w:rPr>
        <w:t xml:space="preserve"> udzielona przez Wykonawcę</w:t>
      </w:r>
      <w:r w:rsidRPr="003A07D0">
        <w:t>” Zamawiający będzie przyznawał punkty według wzoru:</w:t>
      </w:r>
    </w:p>
    <w:p w:rsidR="003A07D0" w:rsidRDefault="003A07D0" w:rsidP="003A07D0"/>
    <w:p w:rsidR="000619F4" w:rsidRPr="00307867" w:rsidRDefault="000619F4" w:rsidP="000619F4">
      <w:pPr>
        <w:tabs>
          <w:tab w:val="left" w:pos="284"/>
          <w:tab w:val="left" w:pos="426"/>
        </w:tabs>
        <w:ind w:left="426"/>
        <w:jc w:val="both"/>
        <w:rPr>
          <w:b/>
          <w:bCs/>
          <w:sz w:val="22"/>
          <w:szCs w:val="22"/>
        </w:rPr>
      </w:pPr>
      <w:r>
        <w:rPr>
          <w:b/>
          <w:bCs/>
          <w:sz w:val="22"/>
          <w:szCs w:val="22"/>
        </w:rPr>
        <w:t xml:space="preserve">Gwarancja </w:t>
      </w:r>
      <w:r w:rsidRPr="00307867">
        <w:rPr>
          <w:b/>
          <w:bCs/>
          <w:sz w:val="22"/>
          <w:szCs w:val="22"/>
        </w:rPr>
        <w:t xml:space="preserve"> udzielona przez Wykonawcę</w:t>
      </w:r>
      <w:r>
        <w:rPr>
          <w:b/>
          <w:bCs/>
          <w:sz w:val="22"/>
          <w:szCs w:val="22"/>
        </w:rPr>
        <w:t xml:space="preserve"> (G) – maksymalnie 4</w:t>
      </w:r>
      <w:r w:rsidRPr="00307867">
        <w:rPr>
          <w:b/>
          <w:bCs/>
          <w:sz w:val="22"/>
          <w:szCs w:val="22"/>
        </w:rPr>
        <w:t>0 punktów</w:t>
      </w:r>
    </w:p>
    <w:p w:rsidR="000619F4" w:rsidRPr="00307867" w:rsidRDefault="000619F4" w:rsidP="000619F4">
      <w:pPr>
        <w:tabs>
          <w:tab w:val="left" w:pos="284"/>
          <w:tab w:val="left" w:pos="426"/>
        </w:tabs>
        <w:ind w:left="426"/>
        <w:jc w:val="both"/>
        <w:rPr>
          <w:bCs/>
          <w:sz w:val="22"/>
          <w:szCs w:val="22"/>
        </w:rPr>
      </w:pPr>
      <w:r w:rsidRPr="00307867">
        <w:rPr>
          <w:b/>
          <w:bCs/>
          <w:sz w:val="22"/>
          <w:szCs w:val="22"/>
        </w:rPr>
        <w:t xml:space="preserve">        </w:t>
      </w:r>
      <w:r w:rsidRPr="00307867">
        <w:rPr>
          <w:b/>
          <w:bCs/>
          <w:sz w:val="22"/>
          <w:szCs w:val="22"/>
        </w:rPr>
        <w:br/>
      </w:r>
      <w:r w:rsidRPr="00307867">
        <w:rPr>
          <w:bCs/>
          <w:sz w:val="22"/>
          <w:szCs w:val="22"/>
        </w:rPr>
        <w:t>Kryterium „</w:t>
      </w:r>
      <w:r>
        <w:rPr>
          <w:b/>
          <w:bCs/>
          <w:sz w:val="22"/>
          <w:szCs w:val="22"/>
        </w:rPr>
        <w:t>Gwarancja</w:t>
      </w:r>
      <w:r w:rsidRPr="00307867">
        <w:rPr>
          <w:b/>
          <w:bCs/>
          <w:sz w:val="22"/>
          <w:szCs w:val="22"/>
        </w:rPr>
        <w:t xml:space="preserve"> udzielona przez Wykonawcę</w:t>
      </w:r>
      <w:r w:rsidRPr="00307867">
        <w:rPr>
          <w:bCs/>
          <w:sz w:val="22"/>
          <w:szCs w:val="22"/>
        </w:rPr>
        <w:t>” Zamawiający będzie przyznawał punkty według wzoru:</w:t>
      </w:r>
    </w:p>
    <w:p w:rsidR="000619F4" w:rsidRPr="00307867" w:rsidRDefault="000619F4" w:rsidP="000619F4">
      <w:pPr>
        <w:tabs>
          <w:tab w:val="left" w:pos="284"/>
          <w:tab w:val="left" w:pos="426"/>
        </w:tabs>
        <w:ind w:left="426"/>
        <w:jc w:val="both"/>
        <w:rPr>
          <w:bCs/>
          <w:sz w:val="22"/>
          <w:szCs w:val="22"/>
        </w:rPr>
      </w:pPr>
    </w:p>
    <w:tbl>
      <w:tblPr>
        <w:tblW w:w="850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701"/>
        <w:gridCol w:w="1701"/>
        <w:gridCol w:w="1559"/>
      </w:tblGrid>
      <w:tr w:rsidR="000619F4" w:rsidRPr="00307867" w:rsidTr="00E60D27">
        <w:trPr>
          <w:trHeight w:val="972"/>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p>
          <w:p w:rsidR="000619F4" w:rsidRPr="00307867" w:rsidRDefault="000619F4" w:rsidP="006F1990">
            <w:pPr>
              <w:tabs>
                <w:tab w:val="left" w:pos="284"/>
                <w:tab w:val="left" w:pos="426"/>
              </w:tabs>
              <w:ind w:left="426"/>
              <w:jc w:val="both"/>
              <w:rPr>
                <w:b/>
                <w:bCs/>
                <w:sz w:val="22"/>
                <w:szCs w:val="22"/>
              </w:rPr>
            </w:pPr>
            <w:r>
              <w:rPr>
                <w:b/>
                <w:bCs/>
                <w:sz w:val="22"/>
                <w:szCs w:val="22"/>
              </w:rPr>
              <w:t>Gwarancja</w:t>
            </w:r>
            <w:r w:rsidRPr="00307867">
              <w:rPr>
                <w:b/>
                <w:bCs/>
                <w:sz w:val="22"/>
                <w:szCs w:val="22"/>
              </w:rPr>
              <w:t xml:space="preserve"> udzielona przez Wykonawcę</w:t>
            </w:r>
          </w:p>
        </w:tc>
        <w:tc>
          <w:tcPr>
            <w:tcW w:w="1701" w:type="dxa"/>
            <w:shd w:val="clear" w:color="auto" w:fill="auto"/>
            <w:vAlign w:val="center"/>
          </w:tcPr>
          <w:p w:rsidR="000619F4" w:rsidRPr="00307867" w:rsidRDefault="000619F4" w:rsidP="00982DF1">
            <w:pPr>
              <w:tabs>
                <w:tab w:val="left" w:pos="284"/>
                <w:tab w:val="left" w:pos="426"/>
              </w:tabs>
              <w:ind w:left="426"/>
              <w:rPr>
                <w:b/>
                <w:bCs/>
                <w:sz w:val="22"/>
                <w:szCs w:val="22"/>
              </w:rPr>
            </w:pPr>
            <w:r>
              <w:rPr>
                <w:b/>
                <w:bCs/>
                <w:sz w:val="22"/>
                <w:szCs w:val="22"/>
              </w:rPr>
              <w:t>60</w:t>
            </w:r>
            <w:r w:rsidR="00982DF1">
              <w:rPr>
                <w:b/>
                <w:bCs/>
                <w:sz w:val="22"/>
                <w:szCs w:val="22"/>
              </w:rPr>
              <w:t xml:space="preserve"> </w:t>
            </w:r>
            <w:r w:rsidRPr="00307867">
              <w:rPr>
                <w:b/>
                <w:bCs/>
                <w:sz w:val="22"/>
                <w:szCs w:val="22"/>
              </w:rPr>
              <w:t>miesięcy</w:t>
            </w:r>
          </w:p>
          <w:p w:rsidR="000619F4" w:rsidRPr="00307867" w:rsidRDefault="000619F4" w:rsidP="006F1990">
            <w:pPr>
              <w:tabs>
                <w:tab w:val="left" w:pos="284"/>
                <w:tab w:val="left" w:pos="426"/>
              </w:tabs>
              <w:ind w:left="426"/>
              <w:jc w:val="both"/>
              <w:rPr>
                <w:b/>
                <w:bCs/>
                <w:sz w:val="22"/>
                <w:szCs w:val="22"/>
              </w:rPr>
            </w:pP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 xml:space="preserve">48 </w:t>
            </w:r>
            <w:r w:rsidR="00982DF1">
              <w:rPr>
                <w:b/>
                <w:bCs/>
                <w:sz w:val="22"/>
                <w:szCs w:val="22"/>
              </w:rPr>
              <w:t xml:space="preserve"> m</w:t>
            </w:r>
            <w:r w:rsidRPr="00307867">
              <w:rPr>
                <w:b/>
                <w:bCs/>
                <w:sz w:val="22"/>
                <w:szCs w:val="22"/>
              </w:rPr>
              <w:t>iesięcy</w:t>
            </w:r>
          </w:p>
          <w:p w:rsidR="000619F4" w:rsidRPr="00307867" w:rsidRDefault="000619F4" w:rsidP="006F1990">
            <w:pPr>
              <w:tabs>
                <w:tab w:val="left" w:pos="284"/>
                <w:tab w:val="left" w:pos="426"/>
              </w:tabs>
              <w:ind w:left="426"/>
              <w:jc w:val="both"/>
              <w:rPr>
                <w:b/>
                <w:bCs/>
                <w:sz w:val="22"/>
                <w:szCs w:val="22"/>
              </w:rPr>
            </w:pP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36 miesięcy</w:t>
            </w:r>
          </w:p>
          <w:p w:rsidR="000619F4" w:rsidRPr="00307867" w:rsidRDefault="000619F4" w:rsidP="006F1990">
            <w:pPr>
              <w:tabs>
                <w:tab w:val="left" w:pos="284"/>
                <w:tab w:val="left" w:pos="426"/>
              </w:tabs>
              <w:ind w:left="426"/>
              <w:jc w:val="both"/>
              <w:rPr>
                <w:b/>
                <w:bCs/>
                <w:sz w:val="22"/>
                <w:szCs w:val="22"/>
              </w:rPr>
            </w:pPr>
          </w:p>
        </w:tc>
      </w:tr>
      <w:tr w:rsidR="000619F4" w:rsidRPr="00307867" w:rsidTr="00E60D27">
        <w:trPr>
          <w:trHeight w:val="346"/>
        </w:trPr>
        <w:tc>
          <w:tcPr>
            <w:tcW w:w="3543" w:type="dxa"/>
            <w:shd w:val="clear" w:color="auto" w:fill="auto"/>
          </w:tcPr>
          <w:p w:rsidR="000619F4" w:rsidRPr="00307867" w:rsidRDefault="000619F4" w:rsidP="006F1990">
            <w:pPr>
              <w:tabs>
                <w:tab w:val="left" w:pos="284"/>
                <w:tab w:val="left" w:pos="426"/>
              </w:tabs>
              <w:ind w:left="426"/>
              <w:jc w:val="both"/>
              <w:rPr>
                <w:b/>
                <w:bCs/>
                <w:sz w:val="22"/>
                <w:szCs w:val="22"/>
              </w:rPr>
            </w:pPr>
            <w:r w:rsidRPr="00307867">
              <w:rPr>
                <w:b/>
                <w:bCs/>
                <w:sz w:val="22"/>
                <w:szCs w:val="22"/>
              </w:rPr>
              <w:t>Punkty</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4</w:t>
            </w:r>
            <w:r w:rsidRPr="00307867">
              <w:rPr>
                <w:b/>
                <w:bCs/>
                <w:sz w:val="22"/>
                <w:szCs w:val="22"/>
              </w:rPr>
              <w:t>0</w:t>
            </w:r>
          </w:p>
        </w:tc>
        <w:tc>
          <w:tcPr>
            <w:tcW w:w="1701"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Pr>
                <w:b/>
                <w:bCs/>
                <w:sz w:val="22"/>
                <w:szCs w:val="22"/>
              </w:rPr>
              <w:t>2</w:t>
            </w:r>
            <w:r w:rsidRPr="00307867">
              <w:rPr>
                <w:b/>
                <w:bCs/>
                <w:sz w:val="22"/>
                <w:szCs w:val="22"/>
              </w:rPr>
              <w:t>0</w:t>
            </w:r>
          </w:p>
        </w:tc>
        <w:tc>
          <w:tcPr>
            <w:tcW w:w="1559" w:type="dxa"/>
            <w:shd w:val="clear" w:color="auto" w:fill="auto"/>
            <w:vAlign w:val="center"/>
          </w:tcPr>
          <w:p w:rsidR="000619F4" w:rsidRPr="00307867" w:rsidRDefault="000619F4" w:rsidP="006F1990">
            <w:pPr>
              <w:tabs>
                <w:tab w:val="left" w:pos="284"/>
                <w:tab w:val="left" w:pos="426"/>
              </w:tabs>
              <w:ind w:left="426"/>
              <w:jc w:val="both"/>
              <w:rPr>
                <w:b/>
                <w:bCs/>
                <w:sz w:val="22"/>
                <w:szCs w:val="22"/>
              </w:rPr>
            </w:pPr>
            <w:r w:rsidRPr="00307867">
              <w:rPr>
                <w:b/>
                <w:bCs/>
                <w:sz w:val="22"/>
                <w:szCs w:val="22"/>
              </w:rPr>
              <w:t>0</w:t>
            </w:r>
          </w:p>
        </w:tc>
      </w:tr>
    </w:tbl>
    <w:p w:rsidR="000619F4" w:rsidRPr="00307867" w:rsidRDefault="000619F4" w:rsidP="000619F4">
      <w:pPr>
        <w:tabs>
          <w:tab w:val="left" w:pos="284"/>
          <w:tab w:val="left" w:pos="426"/>
        </w:tabs>
        <w:ind w:left="426"/>
        <w:jc w:val="both"/>
        <w:rPr>
          <w:bCs/>
          <w:sz w:val="22"/>
          <w:szCs w:val="22"/>
        </w:rPr>
      </w:pPr>
    </w:p>
    <w:p w:rsidR="000619F4" w:rsidRPr="00982DF1" w:rsidRDefault="000619F4" w:rsidP="000619F4">
      <w:pPr>
        <w:tabs>
          <w:tab w:val="left" w:pos="284"/>
          <w:tab w:val="left" w:pos="426"/>
        </w:tabs>
        <w:ind w:left="426"/>
        <w:jc w:val="both"/>
        <w:rPr>
          <w:b/>
          <w:bCs/>
          <w:i/>
          <w:color w:val="FF0000"/>
          <w:u w:val="single"/>
        </w:rPr>
      </w:pPr>
      <w:r w:rsidRPr="00982DF1">
        <w:rPr>
          <w:b/>
          <w:bCs/>
          <w:i/>
          <w:color w:val="FF0000"/>
          <w:u w:val="single"/>
        </w:rPr>
        <w:t>Uwaga:</w:t>
      </w:r>
    </w:p>
    <w:p w:rsidR="000619F4" w:rsidRPr="00982DF1" w:rsidRDefault="000619F4" w:rsidP="00982DF1">
      <w:pPr>
        <w:tabs>
          <w:tab w:val="left" w:pos="284"/>
          <w:tab w:val="left" w:pos="426"/>
        </w:tabs>
        <w:ind w:left="426"/>
        <w:jc w:val="both"/>
        <w:rPr>
          <w:b/>
          <w:bCs/>
        </w:rPr>
      </w:pPr>
      <w:r w:rsidRPr="00982DF1">
        <w:rPr>
          <w:b/>
          <w:bCs/>
        </w:rPr>
        <w:t xml:space="preserve">Wymagany </w:t>
      </w:r>
      <w:r w:rsidRPr="00982DF1">
        <w:rPr>
          <w:b/>
          <w:bCs/>
          <w:color w:val="FF0000"/>
        </w:rPr>
        <w:t>minimalny</w:t>
      </w:r>
      <w:r w:rsidRPr="00982DF1">
        <w:rPr>
          <w:b/>
          <w:bCs/>
        </w:rPr>
        <w:t xml:space="preserve"> okres gwarancji wynosi </w:t>
      </w:r>
      <w:r w:rsidRPr="00982DF1">
        <w:rPr>
          <w:b/>
          <w:bCs/>
          <w:color w:val="FF0000"/>
        </w:rPr>
        <w:t>36 miesięcy</w:t>
      </w:r>
      <w:r w:rsidRPr="00982DF1">
        <w:rPr>
          <w:b/>
          <w:bCs/>
        </w:rPr>
        <w:t xml:space="preserve">, </w:t>
      </w:r>
      <w:r w:rsidRPr="00982DF1">
        <w:rPr>
          <w:b/>
          <w:bCs/>
          <w:color w:val="FF0000"/>
        </w:rPr>
        <w:t>maksymalny 60 miesięcy</w:t>
      </w:r>
      <w:r w:rsidRPr="00982DF1">
        <w:rPr>
          <w:b/>
          <w:bCs/>
        </w:rPr>
        <w:t>.</w:t>
      </w:r>
    </w:p>
    <w:p w:rsidR="000619F4" w:rsidRPr="00982DF1" w:rsidRDefault="000619F4" w:rsidP="00982DF1">
      <w:pPr>
        <w:tabs>
          <w:tab w:val="left" w:pos="284"/>
          <w:tab w:val="left" w:pos="426"/>
        </w:tabs>
        <w:ind w:left="426"/>
        <w:jc w:val="both"/>
        <w:rPr>
          <w:b/>
          <w:bCs/>
          <w:i/>
          <w:color w:val="FF0000"/>
          <w:u w:val="single"/>
        </w:rPr>
      </w:pPr>
    </w:p>
    <w:p w:rsidR="000619F4" w:rsidRPr="00982DF1" w:rsidRDefault="000619F4" w:rsidP="00982DF1">
      <w:pPr>
        <w:tabs>
          <w:tab w:val="left" w:pos="284"/>
          <w:tab w:val="left" w:pos="426"/>
        </w:tabs>
        <w:jc w:val="both"/>
        <w:rPr>
          <w:b/>
          <w:bCs/>
        </w:rPr>
      </w:pPr>
      <w:r w:rsidRPr="00982DF1">
        <w:rPr>
          <w:b/>
          <w:bCs/>
        </w:rPr>
        <w:t xml:space="preserve">       W przypadku zadeklarowania okresu gwarancji </w:t>
      </w:r>
      <w:r w:rsidRPr="00982DF1">
        <w:rPr>
          <w:b/>
          <w:bCs/>
          <w:color w:val="FF0000"/>
        </w:rPr>
        <w:t>dłuższego niż 60 miesięcy</w:t>
      </w:r>
      <w:r w:rsidRPr="00982DF1">
        <w:rPr>
          <w:b/>
          <w:bCs/>
        </w:rPr>
        <w:t xml:space="preserve">, </w:t>
      </w:r>
      <w:r w:rsidRPr="00982DF1">
        <w:rPr>
          <w:b/>
          <w:bCs/>
        </w:rPr>
        <w:br/>
        <w:t xml:space="preserve">        </w:t>
      </w:r>
      <w:r w:rsidRPr="00982DF1">
        <w:rPr>
          <w:b/>
          <w:bCs/>
          <w:i/>
          <w:color w:val="FF0000"/>
          <w:u w:val="single"/>
        </w:rPr>
        <w:t>Zamawiający przyjmie do oceny okres 60 miesięcy.</w:t>
      </w:r>
    </w:p>
    <w:p w:rsidR="000619F4" w:rsidRPr="00982DF1" w:rsidRDefault="000619F4" w:rsidP="00982DF1">
      <w:pPr>
        <w:tabs>
          <w:tab w:val="left" w:pos="284"/>
          <w:tab w:val="left" w:pos="426"/>
        </w:tabs>
        <w:ind w:left="426"/>
        <w:jc w:val="both"/>
        <w:rPr>
          <w:b/>
          <w:bCs/>
        </w:rPr>
      </w:pPr>
    </w:p>
    <w:p w:rsidR="000619F4" w:rsidRPr="00982DF1" w:rsidRDefault="000619F4" w:rsidP="00982DF1">
      <w:pPr>
        <w:tabs>
          <w:tab w:val="left" w:pos="284"/>
          <w:tab w:val="left" w:pos="426"/>
        </w:tabs>
        <w:jc w:val="both"/>
        <w:rPr>
          <w:b/>
          <w:bCs/>
        </w:rPr>
      </w:pPr>
      <w:r w:rsidRPr="00982DF1">
        <w:rPr>
          <w:b/>
          <w:bCs/>
        </w:rPr>
        <w:t xml:space="preserve">        Pozostawienie pustego miejsca bez wskazania okresu gwarancji  w Formularzu Nr 1 </w:t>
      </w:r>
      <w:r w:rsidRPr="00982DF1">
        <w:rPr>
          <w:b/>
          <w:bCs/>
        </w:rPr>
        <w:br/>
        <w:t xml:space="preserve">        - Oferta pkt. </w:t>
      </w:r>
      <w:r w:rsidR="00605D7C">
        <w:rPr>
          <w:b/>
          <w:bCs/>
        </w:rPr>
        <w:t>4</w:t>
      </w:r>
      <w:r w:rsidRPr="00982DF1">
        <w:rPr>
          <w:b/>
          <w:bCs/>
        </w:rPr>
        <w:t xml:space="preserve"> spowoduje, że Zamawiający przyjmie do oceny okres gwarancji </w:t>
      </w:r>
      <w:r w:rsidRPr="00982DF1">
        <w:rPr>
          <w:b/>
          <w:bCs/>
        </w:rPr>
        <w:br/>
        <w:t xml:space="preserve">        36 miesięcy.</w:t>
      </w:r>
    </w:p>
    <w:p w:rsidR="000619F4" w:rsidRDefault="000619F4" w:rsidP="00982DF1">
      <w:pPr>
        <w:jc w:val="both"/>
        <w:rPr>
          <w:b/>
        </w:rPr>
      </w:pPr>
      <w:r w:rsidRPr="00982DF1">
        <w:rPr>
          <w:b/>
        </w:rPr>
        <w:t xml:space="preserve">       Za najkorzystniejszą uznana zostanie oferta, która uzyska najwyższą liczbę   </w:t>
      </w:r>
      <w:r w:rsidRPr="00982DF1">
        <w:rPr>
          <w:b/>
        </w:rPr>
        <w:br/>
        <w:t xml:space="preserve">        punktów (Sp), będącą sumą punktów przyznanych w poszczególnych kryteriach </w:t>
      </w:r>
      <w:r w:rsidRPr="00982DF1">
        <w:rPr>
          <w:b/>
        </w:rPr>
        <w:br/>
        <w:t xml:space="preserve">        i obliczonych wg poniższego wzoru :</w:t>
      </w:r>
    </w:p>
    <w:p w:rsidR="00982DF1" w:rsidRPr="00982DF1" w:rsidRDefault="00982DF1" w:rsidP="00982DF1">
      <w:pPr>
        <w:jc w:val="both"/>
        <w:rPr>
          <w:b/>
        </w:rPr>
      </w:pPr>
    </w:p>
    <w:p w:rsidR="000619F4" w:rsidRPr="003A07D0" w:rsidRDefault="000619F4" w:rsidP="000619F4">
      <w:pPr>
        <w:rPr>
          <w:b/>
        </w:rPr>
      </w:pPr>
      <w:r w:rsidRPr="003A07D0">
        <w:rPr>
          <w:b/>
        </w:rPr>
        <w:t xml:space="preserve">                                                         </w:t>
      </w:r>
      <w:r>
        <w:rPr>
          <w:b/>
        </w:rPr>
        <w:t xml:space="preserve">       </w:t>
      </w:r>
      <w:r w:rsidRPr="00C24C23">
        <w:rPr>
          <w:b/>
          <w:color w:val="FF0000"/>
        </w:rPr>
        <w:t>Sp = C + G</w:t>
      </w:r>
    </w:p>
    <w:p w:rsidR="000619F4" w:rsidRPr="00C24C23" w:rsidRDefault="00D4017C" w:rsidP="000619F4">
      <w:pPr>
        <w:ind w:left="399"/>
        <w:rPr>
          <w:b/>
        </w:rPr>
      </w:pPr>
      <w:r>
        <w:rPr>
          <w:b/>
        </w:rPr>
        <w:t>g</w:t>
      </w:r>
      <w:r w:rsidR="000619F4" w:rsidRPr="00C24C23">
        <w:rPr>
          <w:b/>
        </w:rPr>
        <w:t>dzie:</w:t>
      </w:r>
    </w:p>
    <w:p w:rsidR="000619F4" w:rsidRPr="003A07D0" w:rsidRDefault="000619F4" w:rsidP="000619F4">
      <w:pPr>
        <w:ind w:left="399"/>
      </w:pPr>
      <w:r w:rsidRPr="003A07D0">
        <w:t>Sp – suma punktów przyznana Wykonawcy w kryteriach: cena oferty</w:t>
      </w:r>
      <w:r>
        <w:t xml:space="preserve">, gwarancja </w:t>
      </w:r>
      <w:r w:rsidRPr="003A07D0">
        <w:t>udzielona przez Wykonawcę</w:t>
      </w:r>
      <w:r>
        <w:t xml:space="preserve"> </w:t>
      </w:r>
    </w:p>
    <w:p w:rsidR="000619F4" w:rsidRDefault="000619F4" w:rsidP="000619F4">
      <w:pPr>
        <w:ind w:left="399"/>
      </w:pPr>
      <w:r w:rsidRPr="003A07D0">
        <w:t>C – ilość punktów przyznanych w kryterium Cena</w:t>
      </w:r>
    </w:p>
    <w:p w:rsidR="00982DF1" w:rsidRDefault="00982DF1" w:rsidP="00982DF1">
      <w:pPr>
        <w:ind w:left="285"/>
        <w:jc w:val="both"/>
        <w:rPr>
          <w:rFonts w:cs="Aharoni"/>
        </w:rPr>
      </w:pPr>
      <w:r>
        <w:rPr>
          <w:rFonts w:cs="Aharoni"/>
        </w:rPr>
        <w:t xml:space="preserve">  Cof.min. – najniższa cena spośród ofert nie podlegających odrzuceniu i złożonych przez</w:t>
      </w:r>
      <w:r>
        <w:rPr>
          <w:rFonts w:cs="Aharoni"/>
        </w:rPr>
        <w:br/>
        <w:t xml:space="preserve">  wykonawców którzy nie podlegali wykluczeniu w danym etapie badania i oceny ofert</w:t>
      </w:r>
    </w:p>
    <w:p w:rsidR="00982DF1" w:rsidRPr="003A07D0" w:rsidRDefault="00982DF1" w:rsidP="00982DF1">
      <w:pPr>
        <w:ind w:left="285"/>
        <w:jc w:val="both"/>
      </w:pPr>
      <w:r>
        <w:rPr>
          <w:rFonts w:cs="Aharoni"/>
        </w:rPr>
        <w:t xml:space="preserve">  Cof. bad – cena oferty badanej</w:t>
      </w:r>
    </w:p>
    <w:p w:rsidR="00A4348E" w:rsidRDefault="000619F4" w:rsidP="00194C18">
      <w:pPr>
        <w:ind w:left="399"/>
      </w:pPr>
      <w:r>
        <w:t xml:space="preserve">G </w:t>
      </w:r>
      <w:r w:rsidRPr="003A07D0">
        <w:t xml:space="preserve">– ilość punktów przyznanych w kryterium </w:t>
      </w:r>
      <w:r>
        <w:t>Gwa</w:t>
      </w:r>
      <w:r w:rsidR="00194C18">
        <w:t>rancja udzielona przez Wykonawc</w:t>
      </w:r>
      <w:r w:rsidR="00C87B8A">
        <w:t>ę</w:t>
      </w:r>
    </w:p>
    <w:p w:rsidR="00742FF3" w:rsidRDefault="008019B2" w:rsidP="00DB3829">
      <w:pPr>
        <w:rPr>
          <w:b/>
          <w:i/>
          <w:color w:val="FF0000"/>
        </w:rPr>
      </w:pPr>
      <w:r>
        <w:rPr>
          <w:b/>
          <w:color w:val="FF0000"/>
        </w:rPr>
        <w:t xml:space="preserve">       </w:t>
      </w:r>
      <w:r w:rsidRPr="008019B2">
        <w:rPr>
          <w:b/>
          <w:i/>
          <w:color w:val="FF0000"/>
        </w:rPr>
        <w:t>Okres gwarancji będzie równy okresowi rękojmi</w:t>
      </w:r>
      <w:r w:rsidR="00982DF1">
        <w:rPr>
          <w:b/>
          <w:i/>
          <w:color w:val="FF0000"/>
        </w:rPr>
        <w:t>.</w:t>
      </w:r>
    </w:p>
    <w:p w:rsidR="00982DF1" w:rsidRPr="008019B2" w:rsidRDefault="00982DF1" w:rsidP="00DB3829">
      <w:pPr>
        <w:rPr>
          <w:b/>
          <w:i/>
          <w:color w:val="FF0000"/>
        </w:rPr>
      </w:pPr>
    </w:p>
    <w:p w:rsidR="00CE4ED8" w:rsidRPr="004824A0" w:rsidRDefault="00971135" w:rsidP="009E1C17">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9E1C17">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CE4ED8" w:rsidRPr="002706E2">
        <w:rPr>
          <w:rFonts w:ascii="Times New Roman" w:hAnsi="Times New Roman"/>
          <w:bCs/>
          <w:color w:val="000000"/>
          <w:sz w:val="24"/>
          <w:szCs w:val="24"/>
        </w:rPr>
        <w:t xml:space="preserve">ę z najniższą ceną.,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9E1C17">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9E1C17">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VIII</w:t>
            </w:r>
            <w:r w:rsidR="00DD525F" w:rsidRPr="004824A0">
              <w:rPr>
                <w:b/>
                <w:color w:val="000000"/>
              </w:rPr>
              <w:t xml:space="preserve">     Opis sposobu obliczenia ceny oferty</w:t>
            </w:r>
          </w:p>
        </w:tc>
      </w:tr>
    </w:tbl>
    <w:p w:rsidR="00972715" w:rsidRDefault="00972715" w:rsidP="00972715">
      <w:pPr>
        <w:tabs>
          <w:tab w:val="left" w:pos="567"/>
        </w:tabs>
        <w:ind w:left="1276"/>
        <w:jc w:val="both"/>
        <w:rPr>
          <w:bCs/>
        </w:rPr>
      </w:pPr>
    </w:p>
    <w:p w:rsidR="003A07D0" w:rsidRPr="00801E4D" w:rsidRDefault="003A07D0" w:rsidP="009E1C17">
      <w:pPr>
        <w:pStyle w:val="Akapitzlist"/>
        <w:numPr>
          <w:ilvl w:val="3"/>
          <w:numId w:val="21"/>
        </w:numPr>
        <w:tabs>
          <w:tab w:val="left" w:pos="567"/>
        </w:tabs>
        <w:suppressAutoHyphens/>
        <w:ind w:left="426"/>
        <w:jc w:val="both"/>
        <w:rPr>
          <w:bCs/>
          <w:sz w:val="32"/>
          <w:szCs w:val="20"/>
        </w:rPr>
      </w:pPr>
      <w:r w:rsidRPr="005463E5">
        <w:t>Przed obliczeniem ceny wykonawca jest zobowiązany dokonać sprawdzenia dokumentacji projektowej pod względem jej poprawności i kompletności i na jej podstawie o</w:t>
      </w:r>
      <w:r>
        <w:t>pracować własny przedmiar robót.</w:t>
      </w:r>
    </w:p>
    <w:p w:rsidR="003A07D0" w:rsidRPr="00801E4D" w:rsidRDefault="003A07D0" w:rsidP="009E1C17">
      <w:pPr>
        <w:pStyle w:val="Akapitzlist"/>
        <w:numPr>
          <w:ilvl w:val="3"/>
          <w:numId w:val="21"/>
        </w:numPr>
        <w:tabs>
          <w:tab w:val="left" w:pos="426"/>
          <w:tab w:val="left" w:pos="567"/>
        </w:tabs>
        <w:suppressAutoHyphens/>
        <w:ind w:left="426"/>
        <w:jc w:val="both"/>
        <w:rPr>
          <w:bCs/>
        </w:rPr>
      </w:pPr>
      <w:r w:rsidRPr="00801E4D">
        <w:rPr>
          <w:bCs/>
        </w:rPr>
        <w:t xml:space="preserve">Cena zostanie podana przez Wykonawcę w formularzu ofertowym i stanowi </w:t>
      </w:r>
      <w:r w:rsidRPr="00801E4D">
        <w:rPr>
          <w:bCs/>
        </w:rPr>
        <w:br/>
        <w:t xml:space="preserve">     </w:t>
      </w:r>
      <w:r w:rsidRPr="00801E4D">
        <w:rPr>
          <w:bCs/>
          <w:u w:val="single"/>
        </w:rPr>
        <w:t>wynagrodzenie ryczałtowe</w:t>
      </w:r>
    </w:p>
    <w:p w:rsidR="003A07D0" w:rsidRPr="00801E4D" w:rsidRDefault="003A07D0" w:rsidP="009E1C17">
      <w:pPr>
        <w:pStyle w:val="Akapitzlist"/>
        <w:numPr>
          <w:ilvl w:val="3"/>
          <w:numId w:val="21"/>
        </w:numPr>
        <w:tabs>
          <w:tab w:val="left" w:pos="567"/>
        </w:tabs>
        <w:suppressAutoHyphens/>
        <w:ind w:left="426"/>
        <w:jc w:val="both"/>
        <w:rPr>
          <w:rFonts w:ascii="Calibri" w:eastAsia="Calibri" w:hAnsi="Calibri" w:cs="Calibri"/>
        </w:rPr>
      </w:pPr>
      <w:r w:rsidRPr="00801E4D">
        <w:rPr>
          <w:bCs/>
        </w:rPr>
        <w:t xml:space="preserve">Cena powinna być wyrażona w złotych polskich, z dokładnością do dwóch </w:t>
      </w:r>
      <w:r w:rsidRPr="00801E4D">
        <w:rPr>
          <w:bCs/>
        </w:rPr>
        <w:br/>
        <w:t xml:space="preserve">      miejsc po przecinku.</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bCs/>
        </w:rPr>
        <w:t xml:space="preserve">Cena określona przez Wykonawcę w formularzu ofertowym zostanie ustalona na </w:t>
      </w:r>
      <w:r w:rsidRPr="00801E4D">
        <w:rPr>
          <w:bCs/>
        </w:rPr>
        <w:br/>
        <w:t xml:space="preserve">     okres ważności umowy i nie będzie podlegała zmianom.</w:t>
      </w:r>
    </w:p>
    <w:p w:rsidR="003A07D0" w:rsidRPr="00801E4D" w:rsidRDefault="003A07D0" w:rsidP="009E1C17">
      <w:pPr>
        <w:pStyle w:val="Akapitzlist"/>
        <w:numPr>
          <w:ilvl w:val="3"/>
          <w:numId w:val="21"/>
        </w:numPr>
        <w:tabs>
          <w:tab w:val="left" w:pos="567"/>
        </w:tabs>
        <w:suppressAutoHyphens/>
        <w:ind w:left="426"/>
        <w:jc w:val="both"/>
        <w:rPr>
          <w:rFonts w:eastAsia="Calibri"/>
        </w:rPr>
      </w:pPr>
      <w:r w:rsidRPr="00801E4D">
        <w:rPr>
          <w:rFonts w:eastAsia="Calibri"/>
        </w:rPr>
        <w:t xml:space="preserve">Cena podana przez Wykonawcę w ofercie powinna zawierać podatek od towarów </w:t>
      </w:r>
      <w:r w:rsidRPr="00801E4D">
        <w:rPr>
          <w:rFonts w:eastAsia="Calibri"/>
        </w:rPr>
        <w:br/>
        <w:t xml:space="preserve">     i usług (VAT) w wysokości 23% oraz ewentualne upusty zastosowane przez </w:t>
      </w:r>
      <w:r w:rsidRPr="00801E4D">
        <w:rPr>
          <w:rFonts w:eastAsia="Calibri"/>
        </w:rPr>
        <w:br/>
        <w:t xml:space="preserve">     Wykonawcę.</w:t>
      </w:r>
    </w:p>
    <w:p w:rsidR="003A07D0" w:rsidRPr="00933985" w:rsidRDefault="003A07D0" w:rsidP="009E1C17">
      <w:pPr>
        <w:numPr>
          <w:ilvl w:val="0"/>
          <w:numId w:val="21"/>
        </w:numPr>
        <w:suppressAutoHyphens/>
        <w:ind w:left="426"/>
        <w:jc w:val="both"/>
        <w:rPr>
          <w:b/>
          <w:i/>
          <w:color w:val="0070C0"/>
          <w:u w:val="single"/>
        </w:rPr>
      </w:pPr>
      <w:r w:rsidRPr="005F18FA">
        <w:rPr>
          <w:color w:val="0070C0"/>
        </w:rPr>
        <w:t>Zamawiający załącza jako dokument pomocniczy przedmiar robót, który wykonawca może wykorzystać przy opracowaniu własnego przedmiaru robót, lecz nie jest to dokument dla niego wiążący.</w:t>
      </w:r>
    </w:p>
    <w:p w:rsidR="003A07D0" w:rsidRPr="00ED0986" w:rsidRDefault="006821C6" w:rsidP="009E1C17">
      <w:pPr>
        <w:numPr>
          <w:ilvl w:val="0"/>
          <w:numId w:val="21"/>
        </w:numPr>
        <w:ind w:left="142" w:firstLine="0"/>
        <w:jc w:val="both"/>
        <w:rPr>
          <w:b/>
          <w:i/>
          <w:color w:val="FF0000"/>
          <w:u w:val="single"/>
        </w:rPr>
      </w:pPr>
      <w:r>
        <w:t xml:space="preserve"> </w:t>
      </w:r>
      <w:r w:rsidR="003A07D0">
        <w:t xml:space="preserve">Jeżeli Wykonawca złoży ofertę, której wybór prowadziłby do powstania obowiązku </w:t>
      </w:r>
      <w:r w:rsidR="003A07D0">
        <w:br/>
        <w:t xml:space="preserve">      podatkowego u Zamawiającego, zgodnie z przepisami o podatku od  towarów </w:t>
      </w:r>
      <w:r w:rsidR="003A07D0">
        <w:br/>
        <w:t xml:space="preserve">      i usług, Zamawiający w celu oceny takiej oferty doliczy do przedstawionej w niej </w:t>
      </w:r>
      <w:r w:rsidR="003A07D0">
        <w:br/>
        <w:t xml:space="preserve">      ceny podatek od towarów i usług, który miałby obowiązek rozliczyć zgodnie </w:t>
      </w:r>
      <w:r w:rsidR="003A07D0">
        <w:br/>
        <w:t xml:space="preserve">      z obowiązującymi przepisami. </w:t>
      </w:r>
      <w:r w:rsidR="003A07D0" w:rsidRPr="00ED0986">
        <w:rPr>
          <w:color w:val="FF0000"/>
        </w:rPr>
        <w:t xml:space="preserve">Wykonawca, składając ofertę informuje </w:t>
      </w:r>
      <w:r w:rsidR="003A07D0" w:rsidRPr="00ED0986">
        <w:rPr>
          <w:color w:val="FF0000"/>
        </w:rPr>
        <w:br/>
        <w:t xml:space="preserve">      zamawiającego, czy wybór oferty będzie prowadzić do powstania u zamawiającego </w:t>
      </w:r>
      <w:r w:rsidR="003A07D0" w:rsidRPr="00ED0986">
        <w:rPr>
          <w:color w:val="FF0000"/>
        </w:rPr>
        <w:br/>
        <w:t xml:space="preserve">      obowiązku podatkowego, wskazując nazwę (rodzaj) towaru lub usługi, których </w:t>
      </w:r>
      <w:r w:rsidR="003A07D0" w:rsidRPr="00ED0986">
        <w:rPr>
          <w:color w:val="FF0000"/>
        </w:rPr>
        <w:br/>
        <w:t xml:space="preserve">      dostawa lub świadczenie będzie prowadzić do jego powstania oraz wskazując ich </w:t>
      </w:r>
      <w:r w:rsidR="003A07D0" w:rsidRPr="00ED0986">
        <w:rPr>
          <w:color w:val="FF0000"/>
        </w:rPr>
        <w:br/>
        <w:t xml:space="preserve">      wartość bez kwoty podatku. </w:t>
      </w:r>
    </w:p>
    <w:p w:rsidR="003A07D0" w:rsidRPr="00950223" w:rsidRDefault="003A07D0" w:rsidP="003A07D0">
      <w:pPr>
        <w:jc w:val="both"/>
        <w:rPr>
          <w:color w:val="FF0000"/>
        </w:rPr>
      </w:pPr>
      <w:r w:rsidRPr="00950223">
        <w:rPr>
          <w:b/>
          <w:i/>
          <w:color w:val="FF0000"/>
          <w:u w:val="single"/>
        </w:rPr>
        <w:t>Uwaga:</w:t>
      </w:r>
    </w:p>
    <w:p w:rsidR="003A07D0" w:rsidRPr="00FD088A" w:rsidRDefault="003A07D0" w:rsidP="009E1C17">
      <w:pPr>
        <w:numPr>
          <w:ilvl w:val="0"/>
          <w:numId w:val="35"/>
        </w:numPr>
        <w:suppressAutoHyphens/>
        <w:jc w:val="both"/>
        <w:rPr>
          <w:color w:val="0070C0"/>
        </w:rPr>
      </w:pPr>
      <w:r w:rsidRPr="00FD088A">
        <w:rPr>
          <w:color w:val="0070C0"/>
        </w:rPr>
        <w:t>Jeśli gdziekolwiek w SST zostały wpisane ilości robót nie są one wiążące dla wykonawcy, który jest zobowiązany opracować własny przedmiar robót. Za ustalenia ilości robót oraz sposobu przeprowadzenia na jego podstawie kalkulacji wynagrodzenia ryczałtowego odpowiada wyłącznie wykonawca.</w:t>
      </w:r>
    </w:p>
    <w:p w:rsidR="003A07D0" w:rsidRPr="00FD088A" w:rsidRDefault="003A07D0" w:rsidP="009E1C17">
      <w:pPr>
        <w:numPr>
          <w:ilvl w:val="0"/>
          <w:numId w:val="35"/>
        </w:numPr>
        <w:suppressAutoHyphens/>
        <w:jc w:val="both"/>
        <w:rPr>
          <w:color w:val="0070C0"/>
          <w:szCs w:val="20"/>
        </w:rPr>
      </w:pPr>
      <w:r w:rsidRPr="00FD088A">
        <w:rPr>
          <w:color w:val="0070C0"/>
        </w:rPr>
        <w:t xml:space="preserve">Podstawą podania ryczałtowej ceny będą kosztorysy opracowane przez wykonawcę </w:t>
      </w:r>
      <w:r>
        <w:rPr>
          <w:color w:val="0070C0"/>
        </w:rPr>
        <w:br/>
      </w:r>
      <w:r w:rsidRPr="00FD088A">
        <w:rPr>
          <w:color w:val="0070C0"/>
        </w:rPr>
        <w:t xml:space="preserve">w dowolnej formie, szczegółowej lub uproszczonej, uwzględniające przedmiary, ceny jednostkowe robót. Kosztorysy te wykonawca będzie zobowiązany przedłożyć zamawiającemu na żądanie przed wyborem oferty, jeśli wystąpią przesłanki określone w art. 90 Pzp.  do analizy czy zaproponowana cena jest rażąco niska lub przed podpisaniem umowy.  Mogą być także dołączone do oferty jednak nie będą one weryfikowane przez Komisję przetargową z uwagi na ich pomocniczy charakter. </w:t>
      </w:r>
    </w:p>
    <w:p w:rsidR="003A07D0" w:rsidRPr="00FD088A" w:rsidRDefault="003A07D0" w:rsidP="009E1C17">
      <w:pPr>
        <w:numPr>
          <w:ilvl w:val="0"/>
          <w:numId w:val="35"/>
        </w:numPr>
        <w:suppressAutoHyphens/>
        <w:jc w:val="both"/>
        <w:rPr>
          <w:rFonts w:ascii="Bookman Old Style" w:hAnsi="Bookman Old Style" w:cs="Bookman Old Style"/>
          <w:b/>
          <w:bCs/>
          <w:color w:val="0070C0"/>
        </w:rPr>
      </w:pPr>
      <w:r w:rsidRPr="00FD088A">
        <w:rPr>
          <w:color w:val="0070C0"/>
        </w:rPr>
        <w:t>Wykonawca określi cenę za wykonanie przedmiotu zamówienia na załączonym</w:t>
      </w:r>
      <w:r>
        <w:rPr>
          <w:color w:val="0070C0"/>
        </w:rPr>
        <w:t xml:space="preserve"> do siwz formularzu ofertowym (Formularz </w:t>
      </w:r>
      <w:r w:rsidRPr="00FD088A">
        <w:rPr>
          <w:color w:val="0070C0"/>
        </w:rPr>
        <w:t xml:space="preserve">nr 1 do siwz) według zasad określonych </w:t>
      </w:r>
      <w:r w:rsidRPr="00FD088A">
        <w:rPr>
          <w:color w:val="0070C0"/>
        </w:rPr>
        <w:br/>
        <w:t xml:space="preserve">w sposobie wypełnienia tego formularza.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6C4A8A" w:rsidRPr="004824A0">
              <w:rPr>
                <w:b/>
                <w:color w:val="000000"/>
              </w:rPr>
              <w:t>X</w:t>
            </w:r>
            <w:r w:rsidR="00CD1DDF" w:rsidRPr="004824A0">
              <w:rPr>
                <w:b/>
                <w:color w:val="000000"/>
              </w:rPr>
              <w:t xml:space="preserve"> </w:t>
            </w:r>
            <w:r w:rsidRPr="004824A0">
              <w:rPr>
                <w:b/>
                <w:color w:val="000000"/>
              </w:rPr>
              <w:t xml:space="preserve">    </w:t>
            </w:r>
            <w:r w:rsidRPr="004824A0">
              <w:rPr>
                <w:b/>
                <w:color w:val="000000"/>
              </w:rPr>
              <w:tab/>
              <w:t>Informacje o formalnościach jakie należy dopełnić po wyborze oferty 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9E1C17">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Default="009575AE" w:rsidP="009E1C17">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Wykonawca ma obowiązek przedstawić Zamawiającemu przed podpisaniem umowy </w:t>
      </w:r>
      <w:r>
        <w:rPr>
          <w:bCs/>
        </w:rPr>
        <w:t>dokument potwierdzający, że jest ubezpieczony od odpowiedzialności cywilnej w zakresie prowadzonej działalności związanej z przedmiotem zamówienia na sumę gwarancyjną nie niższą niż</w:t>
      </w:r>
      <w:r w:rsidRPr="00041170">
        <w:rPr>
          <w:bCs/>
        </w:rPr>
        <w:t xml:space="preserve"> </w:t>
      </w:r>
      <w:r w:rsidRPr="00041170">
        <w:rPr>
          <w:b/>
          <w:bCs/>
          <w:color w:val="FF0000"/>
        </w:rPr>
        <w:t>100 000,00 PLN (słownie: sto tysięcy złotych 00/100)</w:t>
      </w:r>
      <w:r w:rsidRPr="00041170">
        <w:rPr>
          <w:bCs/>
          <w:color w:val="FF0000"/>
        </w:rPr>
        <w:t xml:space="preserve"> </w:t>
      </w:r>
      <w:r>
        <w:rPr>
          <w:bCs/>
        </w:rPr>
        <w:t>na poszczególne zadania</w:t>
      </w:r>
      <w:r w:rsidRPr="00041170">
        <w:rPr>
          <w:bCs/>
        </w:rPr>
        <w:t>.</w:t>
      </w:r>
    </w:p>
    <w:p w:rsidR="00041170" w:rsidRPr="00041170" w:rsidRDefault="00041170" w:rsidP="00041170">
      <w:pPr>
        <w:pStyle w:val="Akapitzlist"/>
        <w:numPr>
          <w:ilvl w:val="0"/>
          <w:numId w:val="25"/>
        </w:numPr>
        <w:tabs>
          <w:tab w:val="left" w:pos="1134"/>
        </w:tabs>
        <w:autoSpaceDE w:val="0"/>
        <w:autoSpaceDN w:val="0"/>
        <w:adjustRightInd w:val="0"/>
        <w:spacing w:before="40" w:after="40" w:line="276" w:lineRule="auto"/>
        <w:ind w:left="284"/>
        <w:jc w:val="both"/>
        <w:rPr>
          <w:bCs/>
        </w:rPr>
      </w:pPr>
      <w:r w:rsidRPr="00041170">
        <w:rPr>
          <w:bCs/>
        </w:rPr>
        <w:t xml:space="preserve">Jeżeli termin objęcia ochroną ubezpieczeniową upływa w trakcie realizacji zamówienia, Wykonawca jest zobowiązany przedłużyć termin ubezpieczenia i przedstawić Zamawiającemu </w:t>
      </w:r>
      <w:r>
        <w:rPr>
          <w:bCs/>
        </w:rPr>
        <w:t xml:space="preserve">dokument potwierdzający, że jest ubezpieczony od odpowiedzialności </w:t>
      </w:r>
      <w:r w:rsidRPr="00041170">
        <w:rPr>
          <w:bCs/>
        </w:rPr>
        <w:t xml:space="preserve"> cywilnej w zakresie prowadzonej działalności</w:t>
      </w:r>
      <w:r>
        <w:rPr>
          <w:bCs/>
        </w:rPr>
        <w:t xml:space="preserve"> związanej z przedmiotem zamówienia</w:t>
      </w:r>
      <w:r w:rsidRPr="00041170">
        <w:rPr>
          <w:bCs/>
        </w:rPr>
        <w:t xml:space="preserve">. </w:t>
      </w:r>
    </w:p>
    <w:p w:rsidR="009575AE" w:rsidRPr="004824A0" w:rsidRDefault="009575AE" w:rsidP="00041170">
      <w:pPr>
        <w:pStyle w:val="Akapitzlist"/>
        <w:tabs>
          <w:tab w:val="left" w:pos="1134"/>
        </w:tabs>
        <w:autoSpaceDE w:val="0"/>
        <w:autoSpaceDN w:val="0"/>
        <w:adjustRightInd w:val="0"/>
        <w:spacing w:before="40" w:after="40" w:line="276" w:lineRule="auto"/>
        <w:ind w:left="284"/>
        <w:jc w:val="both"/>
        <w:rPr>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631D6F" w:rsidRPr="00631D6F">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B86ED3" w:rsidRPr="00A81FCF">
        <w:rPr>
          <w:b/>
        </w:rPr>
        <w:t xml:space="preserve"> 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Pr="004824A0"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8A6189" w:rsidRPr="002843D4" w:rsidRDefault="008A6189" w:rsidP="009E1C17">
      <w:pPr>
        <w:numPr>
          <w:ilvl w:val="0"/>
          <w:numId w:val="8"/>
        </w:numPr>
        <w:tabs>
          <w:tab w:val="clear" w:pos="720"/>
          <w:tab w:val="num" w:pos="284"/>
        </w:tabs>
        <w:autoSpaceDE w:val="0"/>
        <w:autoSpaceDN w:val="0"/>
        <w:adjustRightInd w:val="0"/>
        <w:spacing w:before="40" w:after="40" w:line="276" w:lineRule="auto"/>
        <w:ind w:left="284" w:hanging="284"/>
        <w:jc w:val="both"/>
        <w:rPr>
          <w:color w:val="FF0000"/>
        </w:rPr>
      </w:pPr>
      <w:r w:rsidRPr="004824A0">
        <w:t>Warunki i termin zwrotu lub zwolnienia zabezpieczenia należytego wykon</w:t>
      </w:r>
      <w:r w:rsidR="00ED3E79">
        <w:t>ania umowy zostały  określone we Wzorze</w:t>
      </w:r>
      <w:r w:rsidR="00BB6059">
        <w:t xml:space="preserve"> umowy</w:t>
      </w:r>
      <w:r w:rsidRPr="002843D4">
        <w:rPr>
          <w:color w:val="FF0000"/>
        </w:rPr>
        <w:t>.</w:t>
      </w:r>
    </w:p>
    <w:p w:rsidR="00DD525F" w:rsidRPr="004824A0" w:rsidRDefault="00DD525F"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6C4A8A" w:rsidRPr="004824A0">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6F1990">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9E1C17">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7F4959" w:rsidRPr="004824A0" w:rsidRDefault="007F4959"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CD1DDF" w:rsidRPr="004824A0">
              <w:rPr>
                <w:b/>
                <w:color w:val="000000"/>
              </w:rPr>
              <w:t>XXII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523933" w:rsidRPr="00AF261C">
        <w:rPr>
          <w:rFonts w:ascii="Times New Roman" w:hAnsi="Times New Roman"/>
          <w:bCs/>
          <w:sz w:val="24"/>
          <w:szCs w:val="24"/>
        </w:rPr>
        <w:t>Projekt</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9E1C17">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9E1C17">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2"/>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404" w:rsidRDefault="00806404">
      <w:r>
        <w:separator/>
      </w:r>
    </w:p>
  </w:endnote>
  <w:endnote w:type="continuationSeparator" w:id="0">
    <w:p w:rsidR="00806404" w:rsidRDefault="0080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04" w:rsidRPr="00877452" w:rsidRDefault="00806404" w:rsidP="00033FCA">
    <w:pPr>
      <w:pStyle w:val="Stopka"/>
      <w:jc w:val="center"/>
      <w:rPr>
        <w:rFonts w:ascii="Arial" w:hAnsi="Arial" w:cs="Arial"/>
        <w:color w:val="000000"/>
        <w:sz w:val="16"/>
        <w:szCs w:val="16"/>
        <w:lang w:val="pl-PL"/>
      </w:rPr>
    </w:pPr>
  </w:p>
  <w:p w:rsidR="00806404" w:rsidRPr="00033FCA" w:rsidRDefault="00806404"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58396C">
      <w:rPr>
        <w:rFonts w:ascii="Arial" w:hAnsi="Arial" w:cs="Arial"/>
        <w:noProof/>
        <w:color w:val="000000"/>
        <w:sz w:val="18"/>
        <w:szCs w:val="18"/>
      </w:rPr>
      <w:t>20</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58396C">
      <w:rPr>
        <w:rFonts w:ascii="Arial" w:hAnsi="Arial" w:cs="Arial"/>
        <w:noProof/>
        <w:color w:val="000000"/>
        <w:sz w:val="18"/>
        <w:szCs w:val="18"/>
      </w:rPr>
      <w:t>20</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404" w:rsidRDefault="00806404">
      <w:r>
        <w:separator/>
      </w:r>
    </w:p>
  </w:footnote>
  <w:footnote w:type="continuationSeparator" w:id="0">
    <w:p w:rsidR="00806404" w:rsidRDefault="00806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A6085C"/>
    <w:multiLevelType w:val="hybridMultilevel"/>
    <w:tmpl w:val="410E21D0"/>
    <w:lvl w:ilvl="0" w:tplc="4AAE5C8E">
      <w:start w:val="1"/>
      <w:numFmt w:val="lowerLetter"/>
      <w:lvlText w:val="%1)"/>
      <w:lvlJc w:val="left"/>
      <w:pPr>
        <w:ind w:left="735" w:hanging="360"/>
      </w:pPr>
      <w:rPr>
        <w:rFonts w:hint="default"/>
        <w:i w:val="0"/>
        <w:sz w:val="23"/>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5"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1C9F30E4"/>
    <w:multiLevelType w:val="multilevel"/>
    <w:tmpl w:val="9E22F9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73429D5"/>
    <w:multiLevelType w:val="hybridMultilevel"/>
    <w:tmpl w:val="79948788"/>
    <w:lvl w:ilvl="0" w:tplc="15EE9660">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0"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1"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2" w15:restartNumberingAfterBreak="0">
    <w:nsid w:val="3F38062E"/>
    <w:multiLevelType w:val="hybridMultilevel"/>
    <w:tmpl w:val="0890E0E0"/>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0524069"/>
    <w:multiLevelType w:val="hybridMultilevel"/>
    <w:tmpl w:val="ECD8DA1E"/>
    <w:lvl w:ilvl="0" w:tplc="2FBCC4CA">
      <w:start w:val="1"/>
      <w:numFmt w:val="lowerLetter"/>
      <w:lvlText w:val="%1)"/>
      <w:lvlJc w:val="left"/>
      <w:pPr>
        <w:ind w:left="1044" w:hanging="360"/>
      </w:pPr>
      <w:rPr>
        <w:rFonts w:hint="default"/>
      </w:rPr>
    </w:lvl>
    <w:lvl w:ilvl="1" w:tplc="04150019" w:tentative="1">
      <w:start w:val="1"/>
      <w:numFmt w:val="lowerLetter"/>
      <w:lvlText w:val="%2."/>
      <w:lvlJc w:val="left"/>
      <w:pPr>
        <w:ind w:left="1764" w:hanging="360"/>
      </w:pPr>
    </w:lvl>
    <w:lvl w:ilvl="2" w:tplc="0415001B" w:tentative="1">
      <w:start w:val="1"/>
      <w:numFmt w:val="lowerRoman"/>
      <w:lvlText w:val="%3."/>
      <w:lvlJc w:val="right"/>
      <w:pPr>
        <w:ind w:left="2484" w:hanging="180"/>
      </w:pPr>
    </w:lvl>
    <w:lvl w:ilvl="3" w:tplc="0415000F" w:tentative="1">
      <w:start w:val="1"/>
      <w:numFmt w:val="decimal"/>
      <w:lvlText w:val="%4."/>
      <w:lvlJc w:val="left"/>
      <w:pPr>
        <w:ind w:left="3204" w:hanging="360"/>
      </w:pPr>
    </w:lvl>
    <w:lvl w:ilvl="4" w:tplc="04150019" w:tentative="1">
      <w:start w:val="1"/>
      <w:numFmt w:val="lowerLetter"/>
      <w:lvlText w:val="%5."/>
      <w:lvlJc w:val="left"/>
      <w:pPr>
        <w:ind w:left="3924" w:hanging="360"/>
      </w:pPr>
    </w:lvl>
    <w:lvl w:ilvl="5" w:tplc="0415001B" w:tentative="1">
      <w:start w:val="1"/>
      <w:numFmt w:val="lowerRoman"/>
      <w:lvlText w:val="%6."/>
      <w:lvlJc w:val="right"/>
      <w:pPr>
        <w:ind w:left="4644" w:hanging="180"/>
      </w:pPr>
    </w:lvl>
    <w:lvl w:ilvl="6" w:tplc="0415000F" w:tentative="1">
      <w:start w:val="1"/>
      <w:numFmt w:val="decimal"/>
      <w:lvlText w:val="%7."/>
      <w:lvlJc w:val="left"/>
      <w:pPr>
        <w:ind w:left="5364" w:hanging="360"/>
      </w:pPr>
    </w:lvl>
    <w:lvl w:ilvl="7" w:tplc="04150019" w:tentative="1">
      <w:start w:val="1"/>
      <w:numFmt w:val="lowerLetter"/>
      <w:lvlText w:val="%8."/>
      <w:lvlJc w:val="left"/>
      <w:pPr>
        <w:ind w:left="6084" w:hanging="360"/>
      </w:pPr>
    </w:lvl>
    <w:lvl w:ilvl="8" w:tplc="0415001B" w:tentative="1">
      <w:start w:val="1"/>
      <w:numFmt w:val="lowerRoman"/>
      <w:lvlText w:val="%9."/>
      <w:lvlJc w:val="right"/>
      <w:pPr>
        <w:ind w:left="6804"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6066D0"/>
    <w:multiLevelType w:val="hybridMultilevel"/>
    <w:tmpl w:val="FE964344"/>
    <w:lvl w:ilvl="0" w:tplc="0678811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40"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1"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0E03EA4"/>
    <w:multiLevelType w:val="hybridMultilevel"/>
    <w:tmpl w:val="EBB86FC0"/>
    <w:lvl w:ilvl="0" w:tplc="CB7AB4EA">
      <w:start w:val="1"/>
      <w:numFmt w:val="decimal"/>
      <w:lvlText w:val="%1)"/>
      <w:lvlJc w:val="left"/>
      <w:pPr>
        <w:ind w:left="803" w:hanging="360"/>
      </w:pPr>
      <w:rPr>
        <w:rFonts w:hint="default"/>
      </w:r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44" w15:restartNumberingAfterBreak="0">
    <w:nsid w:val="60FB4885"/>
    <w:multiLevelType w:val="hybridMultilevel"/>
    <w:tmpl w:val="6CEC3390"/>
    <w:lvl w:ilvl="0" w:tplc="47F60B0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1885FA8"/>
    <w:multiLevelType w:val="hybridMultilevel"/>
    <w:tmpl w:val="7396D546"/>
    <w:lvl w:ilvl="0" w:tplc="5D7CDC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15:restartNumberingAfterBreak="0">
    <w:nsid w:val="6A271928"/>
    <w:multiLevelType w:val="hybridMultilevel"/>
    <w:tmpl w:val="6CB4D112"/>
    <w:lvl w:ilvl="0" w:tplc="41E0AA6E">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9" w15:restartNumberingAfterBreak="0">
    <w:nsid w:val="6DF47798"/>
    <w:multiLevelType w:val="hybridMultilevel"/>
    <w:tmpl w:val="5524B97C"/>
    <w:lvl w:ilvl="0" w:tplc="C9BA87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431D9A"/>
    <w:multiLevelType w:val="hybridMultilevel"/>
    <w:tmpl w:val="1980BCFA"/>
    <w:lvl w:ilvl="0" w:tplc="362A45D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1"/>
  </w:num>
  <w:num w:numId="4">
    <w:abstractNumId w:val="23"/>
  </w:num>
  <w:num w:numId="5">
    <w:abstractNumId w:val="30"/>
  </w:num>
  <w:num w:numId="6">
    <w:abstractNumId w:val="18"/>
  </w:num>
  <w:num w:numId="7">
    <w:abstractNumId w:val="51"/>
  </w:num>
  <w:num w:numId="8">
    <w:abstractNumId w:val="47"/>
  </w:num>
  <w:num w:numId="9">
    <w:abstractNumId w:val="25"/>
  </w:num>
  <w:num w:numId="10">
    <w:abstractNumId w:val="19"/>
  </w:num>
  <w:num w:numId="11">
    <w:abstractNumId w:val="29"/>
  </w:num>
  <w:num w:numId="12">
    <w:abstractNumId w:val="35"/>
  </w:num>
  <w:num w:numId="13">
    <w:abstractNumId w:val="38"/>
  </w:num>
  <w:num w:numId="14">
    <w:abstractNumId w:val="32"/>
  </w:num>
  <w:num w:numId="15">
    <w:abstractNumId w:val="50"/>
  </w:num>
  <w:num w:numId="16">
    <w:abstractNumId w:val="31"/>
  </w:num>
  <w:num w:numId="17">
    <w:abstractNumId w:val="39"/>
  </w:num>
  <w:num w:numId="18">
    <w:abstractNumId w:val="27"/>
  </w:num>
  <w:num w:numId="19">
    <w:abstractNumId w:val="52"/>
  </w:num>
  <w:num w:numId="20">
    <w:abstractNumId w:val="53"/>
  </w:num>
  <w:num w:numId="21">
    <w:abstractNumId w:val="45"/>
  </w:num>
  <w:num w:numId="22">
    <w:abstractNumId w:val="42"/>
    <w:lvlOverride w:ilvl="0">
      <w:startOverride w:val="1"/>
    </w:lvlOverride>
  </w:num>
  <w:num w:numId="23">
    <w:abstractNumId w:val="34"/>
    <w:lvlOverride w:ilvl="0">
      <w:startOverride w:val="1"/>
    </w:lvlOverride>
  </w:num>
  <w:num w:numId="24">
    <w:abstractNumId w:val="20"/>
  </w:num>
  <w:num w:numId="25">
    <w:abstractNumId w:val="36"/>
  </w:num>
  <w:num w:numId="26">
    <w:abstractNumId w:val="46"/>
  </w:num>
  <w:num w:numId="27">
    <w:abstractNumId w:val="40"/>
  </w:num>
  <w:num w:numId="28">
    <w:abstractNumId w:val="28"/>
  </w:num>
  <w:num w:numId="29">
    <w:abstractNumId w:val="41"/>
  </w:num>
  <w:num w:numId="30">
    <w:abstractNumId w:val="16"/>
  </w:num>
  <w:num w:numId="31">
    <w:abstractNumId w:val="48"/>
  </w:num>
  <w:num w:numId="32">
    <w:abstractNumId w:val="26"/>
  </w:num>
  <w:num w:numId="33">
    <w:abstractNumId w:val="37"/>
  </w:num>
  <w:num w:numId="34">
    <w:abstractNumId w:val="0"/>
  </w:num>
  <w:num w:numId="35">
    <w:abstractNumId w:val="22"/>
  </w:num>
  <w:num w:numId="36">
    <w:abstractNumId w:val="17"/>
  </w:num>
  <w:num w:numId="37">
    <w:abstractNumId w:val="14"/>
  </w:num>
  <w:num w:numId="38">
    <w:abstractNumId w:val="33"/>
  </w:num>
  <w:num w:numId="39">
    <w:abstractNumId w:val="49"/>
  </w:num>
  <w:num w:numId="40">
    <w:abstractNumId w:val="44"/>
  </w:num>
  <w:num w:numId="4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3A92"/>
    <w:rsid w:val="00004E44"/>
    <w:rsid w:val="00005244"/>
    <w:rsid w:val="00005FEA"/>
    <w:rsid w:val="0000641B"/>
    <w:rsid w:val="00007468"/>
    <w:rsid w:val="0000754F"/>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170"/>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60036"/>
    <w:rsid w:val="00060529"/>
    <w:rsid w:val="000606F1"/>
    <w:rsid w:val="000610F3"/>
    <w:rsid w:val="00061183"/>
    <w:rsid w:val="000619F4"/>
    <w:rsid w:val="00061AF3"/>
    <w:rsid w:val="00061DAF"/>
    <w:rsid w:val="00061E1F"/>
    <w:rsid w:val="00062B2B"/>
    <w:rsid w:val="00064032"/>
    <w:rsid w:val="000652C9"/>
    <w:rsid w:val="0006559C"/>
    <w:rsid w:val="00065817"/>
    <w:rsid w:val="00065B7F"/>
    <w:rsid w:val="00065DA9"/>
    <w:rsid w:val="00065FF0"/>
    <w:rsid w:val="00066EBE"/>
    <w:rsid w:val="00067B26"/>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1B1C"/>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B00D0"/>
    <w:rsid w:val="000B00F3"/>
    <w:rsid w:val="000B1661"/>
    <w:rsid w:val="000B1672"/>
    <w:rsid w:val="000B1D43"/>
    <w:rsid w:val="000B40E8"/>
    <w:rsid w:val="000B417A"/>
    <w:rsid w:val="000B4C13"/>
    <w:rsid w:val="000B620B"/>
    <w:rsid w:val="000B6B6D"/>
    <w:rsid w:val="000B6BF3"/>
    <w:rsid w:val="000B6E75"/>
    <w:rsid w:val="000B717E"/>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71D"/>
    <w:rsid w:val="000E6940"/>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189A"/>
    <w:rsid w:val="00112146"/>
    <w:rsid w:val="001121A5"/>
    <w:rsid w:val="00112893"/>
    <w:rsid w:val="00113257"/>
    <w:rsid w:val="00113F1F"/>
    <w:rsid w:val="00114120"/>
    <w:rsid w:val="00115B5E"/>
    <w:rsid w:val="001163CA"/>
    <w:rsid w:val="0011774E"/>
    <w:rsid w:val="00117908"/>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4777C"/>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9A5"/>
    <w:rsid w:val="00165DE4"/>
    <w:rsid w:val="0016629B"/>
    <w:rsid w:val="0016664C"/>
    <w:rsid w:val="001667EF"/>
    <w:rsid w:val="00167E7F"/>
    <w:rsid w:val="00170050"/>
    <w:rsid w:val="00170067"/>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4C18"/>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7C6"/>
    <w:rsid w:val="00222BC2"/>
    <w:rsid w:val="0022308B"/>
    <w:rsid w:val="00223805"/>
    <w:rsid w:val="0022394E"/>
    <w:rsid w:val="00224978"/>
    <w:rsid w:val="00225295"/>
    <w:rsid w:val="00225AC3"/>
    <w:rsid w:val="002263D7"/>
    <w:rsid w:val="00226AC2"/>
    <w:rsid w:val="00230065"/>
    <w:rsid w:val="002300E6"/>
    <w:rsid w:val="0023033A"/>
    <w:rsid w:val="002304F1"/>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1C7F"/>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1B95"/>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6387"/>
    <w:rsid w:val="00296835"/>
    <w:rsid w:val="00296980"/>
    <w:rsid w:val="00296E4A"/>
    <w:rsid w:val="00297B4D"/>
    <w:rsid w:val="00297B81"/>
    <w:rsid w:val="00297CA3"/>
    <w:rsid w:val="002A0FF6"/>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AF8"/>
    <w:rsid w:val="002C6746"/>
    <w:rsid w:val="002C69A9"/>
    <w:rsid w:val="002C747A"/>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E90"/>
    <w:rsid w:val="002E572E"/>
    <w:rsid w:val="002E654D"/>
    <w:rsid w:val="002E6FD8"/>
    <w:rsid w:val="002E7799"/>
    <w:rsid w:val="002F086B"/>
    <w:rsid w:val="002F0F03"/>
    <w:rsid w:val="002F13AF"/>
    <w:rsid w:val="002F1F38"/>
    <w:rsid w:val="002F2109"/>
    <w:rsid w:val="002F2258"/>
    <w:rsid w:val="002F2300"/>
    <w:rsid w:val="002F27E5"/>
    <w:rsid w:val="002F2DA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13AD"/>
    <w:rsid w:val="00311741"/>
    <w:rsid w:val="00312BB1"/>
    <w:rsid w:val="00312EBE"/>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9C5"/>
    <w:rsid w:val="00334963"/>
    <w:rsid w:val="00334AF3"/>
    <w:rsid w:val="00334F49"/>
    <w:rsid w:val="00335BB5"/>
    <w:rsid w:val="003364EB"/>
    <w:rsid w:val="00336943"/>
    <w:rsid w:val="00336BD2"/>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7A4E"/>
    <w:rsid w:val="0036019C"/>
    <w:rsid w:val="00360B8C"/>
    <w:rsid w:val="003610B9"/>
    <w:rsid w:val="00361B67"/>
    <w:rsid w:val="003632E9"/>
    <w:rsid w:val="0036386E"/>
    <w:rsid w:val="00367063"/>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045"/>
    <w:rsid w:val="004466DC"/>
    <w:rsid w:val="00450CE6"/>
    <w:rsid w:val="00450FAC"/>
    <w:rsid w:val="004513AC"/>
    <w:rsid w:val="004513B2"/>
    <w:rsid w:val="004514F7"/>
    <w:rsid w:val="0045211B"/>
    <w:rsid w:val="0045227C"/>
    <w:rsid w:val="00454614"/>
    <w:rsid w:val="00454749"/>
    <w:rsid w:val="00455931"/>
    <w:rsid w:val="00455B3D"/>
    <w:rsid w:val="00455FA9"/>
    <w:rsid w:val="00456A1B"/>
    <w:rsid w:val="00456BC8"/>
    <w:rsid w:val="00456D8F"/>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58F"/>
    <w:rsid w:val="00476825"/>
    <w:rsid w:val="00476E29"/>
    <w:rsid w:val="00476EF5"/>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0A1"/>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7BA"/>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6064"/>
    <w:rsid w:val="004E73FF"/>
    <w:rsid w:val="004E7BF9"/>
    <w:rsid w:val="004F0D67"/>
    <w:rsid w:val="004F1B18"/>
    <w:rsid w:val="004F4721"/>
    <w:rsid w:val="004F4B29"/>
    <w:rsid w:val="004F4F08"/>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6F6"/>
    <w:rsid w:val="00514A09"/>
    <w:rsid w:val="00514AB6"/>
    <w:rsid w:val="00515397"/>
    <w:rsid w:val="005155DD"/>
    <w:rsid w:val="00515794"/>
    <w:rsid w:val="00515C85"/>
    <w:rsid w:val="00515D39"/>
    <w:rsid w:val="00516034"/>
    <w:rsid w:val="00517A7F"/>
    <w:rsid w:val="00517A91"/>
    <w:rsid w:val="0052006B"/>
    <w:rsid w:val="005201CA"/>
    <w:rsid w:val="0052020C"/>
    <w:rsid w:val="00521B6C"/>
    <w:rsid w:val="00523264"/>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319A"/>
    <w:rsid w:val="005347C3"/>
    <w:rsid w:val="00536C0F"/>
    <w:rsid w:val="00537536"/>
    <w:rsid w:val="005378D9"/>
    <w:rsid w:val="005412B1"/>
    <w:rsid w:val="00541935"/>
    <w:rsid w:val="00541BF3"/>
    <w:rsid w:val="0054396C"/>
    <w:rsid w:val="00543A44"/>
    <w:rsid w:val="005443F8"/>
    <w:rsid w:val="005447A1"/>
    <w:rsid w:val="00544E59"/>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7B"/>
    <w:rsid w:val="005820BD"/>
    <w:rsid w:val="005826D1"/>
    <w:rsid w:val="00582D23"/>
    <w:rsid w:val="0058396C"/>
    <w:rsid w:val="00583F09"/>
    <w:rsid w:val="005841BC"/>
    <w:rsid w:val="00584257"/>
    <w:rsid w:val="005851B8"/>
    <w:rsid w:val="00585B03"/>
    <w:rsid w:val="005864B6"/>
    <w:rsid w:val="00587E5E"/>
    <w:rsid w:val="00587F81"/>
    <w:rsid w:val="00590C5B"/>
    <w:rsid w:val="005919F6"/>
    <w:rsid w:val="0059211C"/>
    <w:rsid w:val="00592C05"/>
    <w:rsid w:val="0059305A"/>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FB"/>
    <w:rsid w:val="0060400E"/>
    <w:rsid w:val="00604293"/>
    <w:rsid w:val="006044CC"/>
    <w:rsid w:val="00605D7C"/>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3034"/>
    <w:rsid w:val="0062314F"/>
    <w:rsid w:val="006237CC"/>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1429"/>
    <w:rsid w:val="006B1A4A"/>
    <w:rsid w:val="006B1D77"/>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2030"/>
    <w:rsid w:val="006E44E9"/>
    <w:rsid w:val="006E502B"/>
    <w:rsid w:val="006E6159"/>
    <w:rsid w:val="006E665D"/>
    <w:rsid w:val="006E66FC"/>
    <w:rsid w:val="006E7A5F"/>
    <w:rsid w:val="006E7BAF"/>
    <w:rsid w:val="006E7D9D"/>
    <w:rsid w:val="006F0316"/>
    <w:rsid w:val="006F11BC"/>
    <w:rsid w:val="006F1385"/>
    <w:rsid w:val="006F1990"/>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413"/>
    <w:rsid w:val="00724400"/>
    <w:rsid w:val="0072504D"/>
    <w:rsid w:val="007268E1"/>
    <w:rsid w:val="00726921"/>
    <w:rsid w:val="00727239"/>
    <w:rsid w:val="007275C6"/>
    <w:rsid w:val="00730ECE"/>
    <w:rsid w:val="007320C4"/>
    <w:rsid w:val="007325E4"/>
    <w:rsid w:val="007331D0"/>
    <w:rsid w:val="007337CD"/>
    <w:rsid w:val="00735949"/>
    <w:rsid w:val="00735B7E"/>
    <w:rsid w:val="00736C64"/>
    <w:rsid w:val="00737376"/>
    <w:rsid w:val="00737526"/>
    <w:rsid w:val="00740042"/>
    <w:rsid w:val="0074027F"/>
    <w:rsid w:val="007402AF"/>
    <w:rsid w:val="00740E1B"/>
    <w:rsid w:val="00741BD3"/>
    <w:rsid w:val="00742FF3"/>
    <w:rsid w:val="007431E6"/>
    <w:rsid w:val="00743259"/>
    <w:rsid w:val="00746074"/>
    <w:rsid w:val="007469A8"/>
    <w:rsid w:val="007470EC"/>
    <w:rsid w:val="00747463"/>
    <w:rsid w:val="00750DDC"/>
    <w:rsid w:val="007510E6"/>
    <w:rsid w:val="00751454"/>
    <w:rsid w:val="007521C4"/>
    <w:rsid w:val="007523E8"/>
    <w:rsid w:val="00752C0E"/>
    <w:rsid w:val="00752E8E"/>
    <w:rsid w:val="0075345F"/>
    <w:rsid w:val="007535AA"/>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800B46"/>
    <w:rsid w:val="0080166E"/>
    <w:rsid w:val="008019B2"/>
    <w:rsid w:val="00801E4D"/>
    <w:rsid w:val="00802F5C"/>
    <w:rsid w:val="00803A68"/>
    <w:rsid w:val="00803DF4"/>
    <w:rsid w:val="008045A1"/>
    <w:rsid w:val="00805345"/>
    <w:rsid w:val="00805403"/>
    <w:rsid w:val="00805606"/>
    <w:rsid w:val="00805630"/>
    <w:rsid w:val="008056F0"/>
    <w:rsid w:val="00805810"/>
    <w:rsid w:val="00806404"/>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0AD"/>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4D2"/>
    <w:rsid w:val="00835503"/>
    <w:rsid w:val="008358AA"/>
    <w:rsid w:val="00836092"/>
    <w:rsid w:val="00836A30"/>
    <w:rsid w:val="00837704"/>
    <w:rsid w:val="00840DEC"/>
    <w:rsid w:val="00841AA3"/>
    <w:rsid w:val="00842D6A"/>
    <w:rsid w:val="008434A9"/>
    <w:rsid w:val="008437F0"/>
    <w:rsid w:val="008439B1"/>
    <w:rsid w:val="00843D9F"/>
    <w:rsid w:val="008441C7"/>
    <w:rsid w:val="0084479E"/>
    <w:rsid w:val="008448DF"/>
    <w:rsid w:val="00844B35"/>
    <w:rsid w:val="00845139"/>
    <w:rsid w:val="00845D09"/>
    <w:rsid w:val="00846503"/>
    <w:rsid w:val="00847836"/>
    <w:rsid w:val="00847CEB"/>
    <w:rsid w:val="00850102"/>
    <w:rsid w:val="00850326"/>
    <w:rsid w:val="00850D9D"/>
    <w:rsid w:val="008514F6"/>
    <w:rsid w:val="00851EED"/>
    <w:rsid w:val="00853C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20DF"/>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485"/>
    <w:rsid w:val="00895C4E"/>
    <w:rsid w:val="00896998"/>
    <w:rsid w:val="00896B50"/>
    <w:rsid w:val="00896B8C"/>
    <w:rsid w:val="00896C82"/>
    <w:rsid w:val="00897B97"/>
    <w:rsid w:val="00897FCA"/>
    <w:rsid w:val="008A01B3"/>
    <w:rsid w:val="008A38F4"/>
    <w:rsid w:val="008A3E79"/>
    <w:rsid w:val="008A6189"/>
    <w:rsid w:val="008B03E9"/>
    <w:rsid w:val="008B0A0F"/>
    <w:rsid w:val="008B0F67"/>
    <w:rsid w:val="008B23DA"/>
    <w:rsid w:val="008B2CB7"/>
    <w:rsid w:val="008B3736"/>
    <w:rsid w:val="008B3CA3"/>
    <w:rsid w:val="008B4DA7"/>
    <w:rsid w:val="008B5E97"/>
    <w:rsid w:val="008B5F1F"/>
    <w:rsid w:val="008B719D"/>
    <w:rsid w:val="008C02BF"/>
    <w:rsid w:val="008C06DB"/>
    <w:rsid w:val="008C2626"/>
    <w:rsid w:val="008C26FA"/>
    <w:rsid w:val="008C2ECD"/>
    <w:rsid w:val="008C324C"/>
    <w:rsid w:val="008C507A"/>
    <w:rsid w:val="008C7222"/>
    <w:rsid w:val="008C77FC"/>
    <w:rsid w:val="008C7B3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235"/>
    <w:rsid w:val="00903F2E"/>
    <w:rsid w:val="00904D95"/>
    <w:rsid w:val="00904DAF"/>
    <w:rsid w:val="0090505F"/>
    <w:rsid w:val="009050EC"/>
    <w:rsid w:val="00906777"/>
    <w:rsid w:val="00910847"/>
    <w:rsid w:val="0091088A"/>
    <w:rsid w:val="00912033"/>
    <w:rsid w:val="009121C9"/>
    <w:rsid w:val="00912352"/>
    <w:rsid w:val="00913955"/>
    <w:rsid w:val="00914F94"/>
    <w:rsid w:val="00915038"/>
    <w:rsid w:val="0091519A"/>
    <w:rsid w:val="00915A25"/>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6450"/>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77A79"/>
    <w:rsid w:val="00980EBC"/>
    <w:rsid w:val="0098157D"/>
    <w:rsid w:val="00981801"/>
    <w:rsid w:val="00982DF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A6C"/>
    <w:rsid w:val="009B12B8"/>
    <w:rsid w:val="009B1B5B"/>
    <w:rsid w:val="009B281B"/>
    <w:rsid w:val="009B35AF"/>
    <w:rsid w:val="009B3A0C"/>
    <w:rsid w:val="009B3C03"/>
    <w:rsid w:val="009B3E88"/>
    <w:rsid w:val="009B3EEF"/>
    <w:rsid w:val="009B4EFC"/>
    <w:rsid w:val="009B56ED"/>
    <w:rsid w:val="009B584A"/>
    <w:rsid w:val="009B5DCA"/>
    <w:rsid w:val="009B6ACF"/>
    <w:rsid w:val="009B74A7"/>
    <w:rsid w:val="009B7B01"/>
    <w:rsid w:val="009B7CA4"/>
    <w:rsid w:val="009C1410"/>
    <w:rsid w:val="009C198C"/>
    <w:rsid w:val="009C1AE7"/>
    <w:rsid w:val="009C2655"/>
    <w:rsid w:val="009C291D"/>
    <w:rsid w:val="009C3B1B"/>
    <w:rsid w:val="009C4F36"/>
    <w:rsid w:val="009C63CD"/>
    <w:rsid w:val="009C6D17"/>
    <w:rsid w:val="009C7020"/>
    <w:rsid w:val="009D0E4E"/>
    <w:rsid w:val="009D134D"/>
    <w:rsid w:val="009D239F"/>
    <w:rsid w:val="009D259D"/>
    <w:rsid w:val="009D274E"/>
    <w:rsid w:val="009D305E"/>
    <w:rsid w:val="009D342F"/>
    <w:rsid w:val="009D3CA4"/>
    <w:rsid w:val="009D5A5F"/>
    <w:rsid w:val="009D5FF4"/>
    <w:rsid w:val="009D7C99"/>
    <w:rsid w:val="009E08A4"/>
    <w:rsid w:val="009E166F"/>
    <w:rsid w:val="009E1C17"/>
    <w:rsid w:val="009E3857"/>
    <w:rsid w:val="009E468C"/>
    <w:rsid w:val="009E531F"/>
    <w:rsid w:val="009E5EC2"/>
    <w:rsid w:val="009E690E"/>
    <w:rsid w:val="009E6B81"/>
    <w:rsid w:val="009F1C7B"/>
    <w:rsid w:val="009F273C"/>
    <w:rsid w:val="009F2996"/>
    <w:rsid w:val="009F2C32"/>
    <w:rsid w:val="009F3AC1"/>
    <w:rsid w:val="009F4D74"/>
    <w:rsid w:val="009F5407"/>
    <w:rsid w:val="009F5416"/>
    <w:rsid w:val="009F5591"/>
    <w:rsid w:val="009F6213"/>
    <w:rsid w:val="009F68FD"/>
    <w:rsid w:val="009F7B7B"/>
    <w:rsid w:val="00A009E7"/>
    <w:rsid w:val="00A01F5E"/>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88B"/>
    <w:rsid w:val="00A40831"/>
    <w:rsid w:val="00A40B91"/>
    <w:rsid w:val="00A41258"/>
    <w:rsid w:val="00A41C18"/>
    <w:rsid w:val="00A42CA9"/>
    <w:rsid w:val="00A4348E"/>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51D"/>
    <w:rsid w:val="00A53AC1"/>
    <w:rsid w:val="00A53C63"/>
    <w:rsid w:val="00A5461F"/>
    <w:rsid w:val="00A562EE"/>
    <w:rsid w:val="00A568A4"/>
    <w:rsid w:val="00A605F5"/>
    <w:rsid w:val="00A6216C"/>
    <w:rsid w:val="00A62FBE"/>
    <w:rsid w:val="00A6441C"/>
    <w:rsid w:val="00A6609C"/>
    <w:rsid w:val="00A66A30"/>
    <w:rsid w:val="00A66C7E"/>
    <w:rsid w:val="00A676DD"/>
    <w:rsid w:val="00A678C7"/>
    <w:rsid w:val="00A71CDF"/>
    <w:rsid w:val="00A737E3"/>
    <w:rsid w:val="00A74FC6"/>
    <w:rsid w:val="00A75C61"/>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15F2"/>
    <w:rsid w:val="00AB1A24"/>
    <w:rsid w:val="00AB1A75"/>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F0FC7"/>
    <w:rsid w:val="00AF228B"/>
    <w:rsid w:val="00AF261C"/>
    <w:rsid w:val="00AF3659"/>
    <w:rsid w:val="00AF3C6D"/>
    <w:rsid w:val="00AF469D"/>
    <w:rsid w:val="00AF490A"/>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15C"/>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7DB"/>
    <w:rsid w:val="00B91D48"/>
    <w:rsid w:val="00B921EC"/>
    <w:rsid w:val="00B92568"/>
    <w:rsid w:val="00B92C2A"/>
    <w:rsid w:val="00B93297"/>
    <w:rsid w:val="00B94037"/>
    <w:rsid w:val="00B94AB4"/>
    <w:rsid w:val="00B96FE5"/>
    <w:rsid w:val="00B97F21"/>
    <w:rsid w:val="00BA008F"/>
    <w:rsid w:val="00BA1E56"/>
    <w:rsid w:val="00BA2A97"/>
    <w:rsid w:val="00BA34BF"/>
    <w:rsid w:val="00BA4A61"/>
    <w:rsid w:val="00BA5B46"/>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6356"/>
    <w:rsid w:val="00BC6753"/>
    <w:rsid w:val="00BC7EE0"/>
    <w:rsid w:val="00BD037C"/>
    <w:rsid w:val="00BD0A85"/>
    <w:rsid w:val="00BD0D96"/>
    <w:rsid w:val="00BD1CFE"/>
    <w:rsid w:val="00BD20B2"/>
    <w:rsid w:val="00BD2130"/>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245F"/>
    <w:rsid w:val="00C02818"/>
    <w:rsid w:val="00C05A7A"/>
    <w:rsid w:val="00C06B31"/>
    <w:rsid w:val="00C108B5"/>
    <w:rsid w:val="00C11E4E"/>
    <w:rsid w:val="00C11F02"/>
    <w:rsid w:val="00C1201E"/>
    <w:rsid w:val="00C12988"/>
    <w:rsid w:val="00C12AB1"/>
    <w:rsid w:val="00C12E26"/>
    <w:rsid w:val="00C12FB8"/>
    <w:rsid w:val="00C12FBC"/>
    <w:rsid w:val="00C1422A"/>
    <w:rsid w:val="00C143B4"/>
    <w:rsid w:val="00C15145"/>
    <w:rsid w:val="00C2058E"/>
    <w:rsid w:val="00C22526"/>
    <w:rsid w:val="00C225A3"/>
    <w:rsid w:val="00C229F2"/>
    <w:rsid w:val="00C23D7E"/>
    <w:rsid w:val="00C2442F"/>
    <w:rsid w:val="00C24C23"/>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3B6B"/>
    <w:rsid w:val="00C44100"/>
    <w:rsid w:val="00C44E00"/>
    <w:rsid w:val="00C44FC8"/>
    <w:rsid w:val="00C45802"/>
    <w:rsid w:val="00C4668C"/>
    <w:rsid w:val="00C52B3A"/>
    <w:rsid w:val="00C52D64"/>
    <w:rsid w:val="00C536FF"/>
    <w:rsid w:val="00C53930"/>
    <w:rsid w:val="00C54358"/>
    <w:rsid w:val="00C54568"/>
    <w:rsid w:val="00C555B5"/>
    <w:rsid w:val="00C60DA5"/>
    <w:rsid w:val="00C62EF9"/>
    <w:rsid w:val="00C63E31"/>
    <w:rsid w:val="00C64892"/>
    <w:rsid w:val="00C667B8"/>
    <w:rsid w:val="00C67BF0"/>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87B8A"/>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D18"/>
    <w:rsid w:val="00CE4005"/>
    <w:rsid w:val="00CE4ED8"/>
    <w:rsid w:val="00CE66EA"/>
    <w:rsid w:val="00CE725B"/>
    <w:rsid w:val="00CE733E"/>
    <w:rsid w:val="00CE755A"/>
    <w:rsid w:val="00CE7F14"/>
    <w:rsid w:val="00CF1D25"/>
    <w:rsid w:val="00CF3FDD"/>
    <w:rsid w:val="00CF44F7"/>
    <w:rsid w:val="00CF4729"/>
    <w:rsid w:val="00CF6256"/>
    <w:rsid w:val="00CF63B9"/>
    <w:rsid w:val="00CF7457"/>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017C"/>
    <w:rsid w:val="00D42744"/>
    <w:rsid w:val="00D428ED"/>
    <w:rsid w:val="00D43944"/>
    <w:rsid w:val="00D44C8C"/>
    <w:rsid w:val="00D44F6B"/>
    <w:rsid w:val="00D452E2"/>
    <w:rsid w:val="00D4692E"/>
    <w:rsid w:val="00D47792"/>
    <w:rsid w:val="00D47D46"/>
    <w:rsid w:val="00D5001B"/>
    <w:rsid w:val="00D50988"/>
    <w:rsid w:val="00D52B2B"/>
    <w:rsid w:val="00D52E3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48"/>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829"/>
    <w:rsid w:val="00DB3C77"/>
    <w:rsid w:val="00DB4BF6"/>
    <w:rsid w:val="00DB5DE0"/>
    <w:rsid w:val="00DB6DD0"/>
    <w:rsid w:val="00DB71CB"/>
    <w:rsid w:val="00DB7CA4"/>
    <w:rsid w:val="00DC0B6E"/>
    <w:rsid w:val="00DC1DEB"/>
    <w:rsid w:val="00DC2291"/>
    <w:rsid w:val="00DC2850"/>
    <w:rsid w:val="00DC291C"/>
    <w:rsid w:val="00DC31F3"/>
    <w:rsid w:val="00DC3410"/>
    <w:rsid w:val="00DC43EB"/>
    <w:rsid w:val="00DC46CB"/>
    <w:rsid w:val="00DC49A7"/>
    <w:rsid w:val="00DC4AC1"/>
    <w:rsid w:val="00DC4CE2"/>
    <w:rsid w:val="00DC6A08"/>
    <w:rsid w:val="00DC6B05"/>
    <w:rsid w:val="00DC6C37"/>
    <w:rsid w:val="00DC6D9B"/>
    <w:rsid w:val="00DD053A"/>
    <w:rsid w:val="00DD174B"/>
    <w:rsid w:val="00DD25E1"/>
    <w:rsid w:val="00DD3A5C"/>
    <w:rsid w:val="00DD3CFC"/>
    <w:rsid w:val="00DD3FAA"/>
    <w:rsid w:val="00DD40E5"/>
    <w:rsid w:val="00DD45C9"/>
    <w:rsid w:val="00DD4779"/>
    <w:rsid w:val="00DD4EB8"/>
    <w:rsid w:val="00DD5190"/>
    <w:rsid w:val="00DD525F"/>
    <w:rsid w:val="00DD5F73"/>
    <w:rsid w:val="00DD6700"/>
    <w:rsid w:val="00DD689C"/>
    <w:rsid w:val="00DD6A59"/>
    <w:rsid w:val="00DD72A0"/>
    <w:rsid w:val="00DE0E1E"/>
    <w:rsid w:val="00DE1030"/>
    <w:rsid w:val="00DE15B5"/>
    <w:rsid w:val="00DE1662"/>
    <w:rsid w:val="00DE1E96"/>
    <w:rsid w:val="00DE219E"/>
    <w:rsid w:val="00DE28A7"/>
    <w:rsid w:val="00DE4DD5"/>
    <w:rsid w:val="00DE5DDF"/>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F31"/>
    <w:rsid w:val="00E33155"/>
    <w:rsid w:val="00E33169"/>
    <w:rsid w:val="00E332AB"/>
    <w:rsid w:val="00E3491B"/>
    <w:rsid w:val="00E34E70"/>
    <w:rsid w:val="00E34F39"/>
    <w:rsid w:val="00E35D41"/>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0D27"/>
    <w:rsid w:val="00E610C1"/>
    <w:rsid w:val="00E6120D"/>
    <w:rsid w:val="00E62955"/>
    <w:rsid w:val="00E64B9F"/>
    <w:rsid w:val="00E6507D"/>
    <w:rsid w:val="00E702B9"/>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2332"/>
    <w:rsid w:val="00EA2749"/>
    <w:rsid w:val="00EA291C"/>
    <w:rsid w:val="00EA3A0F"/>
    <w:rsid w:val="00EA3A20"/>
    <w:rsid w:val="00EA3ABB"/>
    <w:rsid w:val="00EA3E70"/>
    <w:rsid w:val="00EA458D"/>
    <w:rsid w:val="00EA4D9E"/>
    <w:rsid w:val="00EA5FE8"/>
    <w:rsid w:val="00EA6531"/>
    <w:rsid w:val="00EB0154"/>
    <w:rsid w:val="00EB064A"/>
    <w:rsid w:val="00EB073C"/>
    <w:rsid w:val="00EB0F0C"/>
    <w:rsid w:val="00EB25F0"/>
    <w:rsid w:val="00EB2711"/>
    <w:rsid w:val="00EB27C3"/>
    <w:rsid w:val="00EB2FDD"/>
    <w:rsid w:val="00EB3840"/>
    <w:rsid w:val="00EB3B08"/>
    <w:rsid w:val="00EB3B58"/>
    <w:rsid w:val="00EB3EF3"/>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5C73"/>
    <w:rsid w:val="00EF5F87"/>
    <w:rsid w:val="00EF70F9"/>
    <w:rsid w:val="00EF763F"/>
    <w:rsid w:val="00F002D7"/>
    <w:rsid w:val="00F0081A"/>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C94"/>
    <w:rsid w:val="00F37E23"/>
    <w:rsid w:val="00F4179F"/>
    <w:rsid w:val="00F42CC2"/>
    <w:rsid w:val="00F43F58"/>
    <w:rsid w:val="00F462B7"/>
    <w:rsid w:val="00F46D40"/>
    <w:rsid w:val="00F474E4"/>
    <w:rsid w:val="00F47F30"/>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69F4"/>
    <w:rsid w:val="00FE6C17"/>
    <w:rsid w:val="00FF1B31"/>
    <w:rsid w:val="00FF1BAC"/>
    <w:rsid w:val="00FF2B44"/>
    <w:rsid w:val="00FF375A"/>
    <w:rsid w:val="00FF3B4B"/>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B8A"/>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semiHidden/>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uiPriority w:val="99"/>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869">
      <w:bodyDiv w:val="1"/>
      <w:marLeft w:val="0"/>
      <w:marRight w:val="0"/>
      <w:marTop w:val="0"/>
      <w:marBottom w:val="0"/>
      <w:divBdr>
        <w:top w:val="none" w:sz="0" w:space="0" w:color="auto"/>
        <w:left w:val="none" w:sz="0" w:space="0" w:color="auto"/>
        <w:bottom w:val="none" w:sz="0" w:space="0" w:color="auto"/>
        <w:right w:val="none" w:sz="0" w:space="0" w:color="auto"/>
      </w:divBdr>
    </w:div>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438989410">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 w:id="19827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RNWUUiISzcz@orange.com" TargetMode="Externa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494E0-0C9D-429F-8CA8-F5F50E4A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20</Pages>
  <Words>7680</Words>
  <Characters>46081</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53654</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87</cp:revision>
  <cp:lastPrinted>2017-06-12T11:24:00Z</cp:lastPrinted>
  <dcterms:created xsi:type="dcterms:W3CDTF">2016-09-06T06:50:00Z</dcterms:created>
  <dcterms:modified xsi:type="dcterms:W3CDTF">2017-06-13T08:12:00Z</dcterms:modified>
</cp:coreProperties>
</file>